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ind w:firstLine="0" w:firstLineChars="0"/>
        <w:jc w:val="center"/>
        <w:rPr>
          <w:rFonts w:ascii="方正小标宋_GBK" w:hAnsi="黑体" w:eastAsia="方正小标宋_GBK"/>
          <w:sz w:val="36"/>
          <w:szCs w:val="36"/>
        </w:rPr>
      </w:pPr>
    </w:p>
    <w:p>
      <w:pPr>
        <w:snapToGrid w:val="0"/>
        <w:ind w:firstLine="0" w:firstLineChars="0"/>
        <w:jc w:val="center"/>
        <w:rPr>
          <w:rFonts w:ascii="方正小标宋_GBK" w:hAnsi="黑体" w:eastAsia="方正小标宋_GBK"/>
          <w:sz w:val="36"/>
          <w:szCs w:val="36"/>
        </w:rPr>
      </w:pPr>
      <w:r>
        <w:rPr>
          <w:rFonts w:hint="eastAsia" w:ascii="方正小标宋_GBK" w:hAnsi="黑体" w:eastAsia="方正小标宋_GBK"/>
          <w:sz w:val="36"/>
          <w:szCs w:val="36"/>
        </w:rPr>
        <w:t>柳州市地方标准《农产品地理标志  融水田鲤养殖技术规程》（征求意见稿）编制说明</w:t>
      </w:r>
      <w:r>
        <w:rPr>
          <w:rFonts w:hint="eastAsia" w:ascii="方正小标宋_GBK" w:hAnsi="黑体" w:eastAsia="方正小标宋_GBK"/>
          <w:sz w:val="36"/>
          <w:szCs w:val="36"/>
        </w:rPr>
        <w:cr/>
      </w:r>
    </w:p>
    <w:p>
      <w:pPr>
        <w:snapToGrid w:val="0"/>
        <w:spacing w:line="520" w:lineRule="exact"/>
        <w:ind w:firstLine="0" w:firstLineChars="0"/>
        <w:jc w:val="left"/>
        <w:outlineLvl w:val="0"/>
        <w:rPr>
          <w:rFonts w:ascii="黑体" w:hAnsi="黑体" w:eastAsia="黑体"/>
          <w:sz w:val="30"/>
          <w:szCs w:val="30"/>
        </w:rPr>
      </w:pPr>
      <w:r>
        <w:rPr>
          <w:rFonts w:hint="eastAsia" w:ascii="黑体" w:hAnsi="黑体" w:eastAsia="黑体"/>
          <w:sz w:val="30"/>
          <w:szCs w:val="30"/>
        </w:rPr>
        <w:t>一、任务来源</w:t>
      </w:r>
    </w:p>
    <w:p>
      <w:pPr>
        <w:adjustRightInd w:val="0"/>
        <w:snapToGrid w:val="0"/>
        <w:spacing w:line="530" w:lineRule="exact"/>
        <w:ind w:firstLine="600"/>
        <w:rPr>
          <w:rFonts w:ascii="仿宋" w:hAnsi="仿宋" w:eastAsia="仿宋"/>
          <w:sz w:val="30"/>
          <w:szCs w:val="30"/>
        </w:rPr>
      </w:pPr>
      <w:r>
        <w:rPr>
          <w:rFonts w:hint="eastAsia" w:ascii="仿宋" w:hAnsi="仿宋" w:eastAsia="仿宋"/>
          <w:sz w:val="30"/>
          <w:szCs w:val="30"/>
        </w:rPr>
        <w:t>根据《柳州市市场监督管理局关于下达2022年第三批柳州市地方标准制修订项目计划的函》(柳市监函〔2022〕203号)文件精神，</w:t>
      </w:r>
      <w:r>
        <w:rPr>
          <w:rFonts w:ascii="仿宋" w:hAnsi="仿宋" w:eastAsia="仿宋"/>
          <w:sz w:val="30"/>
          <w:szCs w:val="30"/>
        </w:rPr>
        <w:t>由</w:t>
      </w:r>
      <w:r>
        <w:rPr>
          <w:rFonts w:hint="eastAsia" w:ascii="仿宋" w:hAnsi="仿宋" w:eastAsia="仿宋"/>
          <w:sz w:val="30"/>
          <w:szCs w:val="30"/>
        </w:rPr>
        <w:t>柳州市农业农村局</w:t>
      </w:r>
      <w:r>
        <w:rPr>
          <w:rFonts w:ascii="仿宋" w:hAnsi="仿宋" w:eastAsia="仿宋"/>
          <w:sz w:val="30"/>
          <w:szCs w:val="30"/>
        </w:rPr>
        <w:t>提出</w:t>
      </w:r>
      <w:r>
        <w:rPr>
          <w:rFonts w:hint="eastAsia" w:ascii="仿宋" w:hAnsi="仿宋" w:eastAsia="仿宋"/>
          <w:sz w:val="30"/>
          <w:szCs w:val="30"/>
        </w:rPr>
        <w:t>，并由融水苗族自治县农业农村局、柳州市渔业技术推广站、广西壮族自治区水产引育种中心、广西壮族自治区绿色食品发展站、广西农学会、柳州市质量检验检测研究中心(柳州市动物产品质量安全检测中心)、融水苗族自治县市场监督管理局、融水苗族自治县水产技术推广站、融水县金边鲤生态农业有限责任公司、广西融水元宝山苗润特色酒业有限公司</w:t>
      </w:r>
      <w:r>
        <w:rPr>
          <w:rFonts w:ascii="仿宋" w:hAnsi="仿宋" w:eastAsia="仿宋"/>
          <w:sz w:val="30"/>
          <w:szCs w:val="30"/>
        </w:rPr>
        <w:t>共同</w:t>
      </w:r>
      <w:r>
        <w:rPr>
          <w:rFonts w:hint="eastAsia" w:ascii="仿宋" w:hAnsi="仿宋" w:eastAsia="仿宋"/>
          <w:sz w:val="30"/>
          <w:szCs w:val="30"/>
        </w:rPr>
        <w:t>起草的柳州市地方标准《农产品地理标志  融水田鲤养殖技术规程》。</w:t>
      </w:r>
    </w:p>
    <w:p>
      <w:pPr>
        <w:adjustRightInd w:val="0"/>
        <w:snapToGrid w:val="0"/>
        <w:spacing w:line="530" w:lineRule="exact"/>
        <w:ind w:firstLine="600"/>
        <w:rPr>
          <w:rFonts w:ascii="仿宋" w:hAnsi="仿宋" w:eastAsia="仿宋"/>
          <w:sz w:val="30"/>
          <w:szCs w:val="30"/>
        </w:rPr>
      </w:pPr>
      <w:r>
        <w:rPr>
          <w:rFonts w:ascii="仿宋" w:hAnsi="仿宋" w:eastAsia="仿宋"/>
          <w:sz w:val="30"/>
          <w:szCs w:val="30"/>
        </w:rPr>
        <w:t>本标准的编写将按照《标准化工作导则</w:t>
      </w:r>
      <w:r>
        <w:rPr>
          <w:rFonts w:hint="eastAsia" w:ascii="仿宋" w:hAnsi="仿宋" w:eastAsia="仿宋"/>
          <w:sz w:val="30"/>
          <w:szCs w:val="30"/>
        </w:rPr>
        <w:t xml:space="preserve"> </w:t>
      </w:r>
      <w:r>
        <w:rPr>
          <w:rFonts w:ascii="仿宋" w:hAnsi="仿宋" w:eastAsia="仿宋"/>
          <w:sz w:val="30"/>
          <w:szCs w:val="30"/>
        </w:rPr>
        <w:t xml:space="preserve"> 第1部分：标准化文件的结构和起草规则》（GB/T 1.1</w:t>
      </w:r>
      <w:r>
        <w:rPr>
          <w:rFonts w:hint="eastAsia" w:ascii="仿宋" w:hAnsi="仿宋" w:eastAsia="仿宋"/>
          <w:sz w:val="30"/>
          <w:szCs w:val="30"/>
        </w:rPr>
        <w:t>—</w:t>
      </w:r>
      <w:r>
        <w:rPr>
          <w:rFonts w:ascii="仿宋" w:hAnsi="仿宋" w:eastAsia="仿宋"/>
          <w:sz w:val="30"/>
          <w:szCs w:val="30"/>
        </w:rPr>
        <w:t>2020）及地方标准相关规定进行。</w:t>
      </w:r>
    </w:p>
    <w:p>
      <w:pPr>
        <w:snapToGrid w:val="0"/>
        <w:spacing w:line="530" w:lineRule="exact"/>
        <w:ind w:firstLine="0" w:firstLineChars="0"/>
        <w:jc w:val="left"/>
        <w:outlineLvl w:val="0"/>
        <w:rPr>
          <w:rFonts w:ascii="黑体" w:hAnsi="黑体" w:eastAsia="黑体"/>
          <w:sz w:val="30"/>
          <w:szCs w:val="30"/>
        </w:rPr>
      </w:pPr>
      <w:r>
        <w:rPr>
          <w:rFonts w:ascii="黑体" w:hAnsi="黑体" w:eastAsia="黑体"/>
          <w:sz w:val="30"/>
          <w:szCs w:val="30"/>
        </w:rPr>
        <w:t>二、</w:t>
      </w:r>
      <w:r>
        <w:rPr>
          <w:rFonts w:hint="eastAsia" w:ascii="黑体" w:hAnsi="黑体" w:eastAsia="黑体"/>
          <w:sz w:val="30"/>
          <w:szCs w:val="30"/>
        </w:rPr>
        <w:t>必要性、创新性、可行性</w:t>
      </w:r>
    </w:p>
    <w:p>
      <w:pPr>
        <w:snapToGrid w:val="0"/>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（一）必要性</w:t>
      </w:r>
    </w:p>
    <w:p>
      <w:pPr>
        <w:snapToGrid w:val="0"/>
        <w:spacing w:line="530" w:lineRule="exact"/>
        <w:ind w:firstLine="602"/>
        <w:rPr>
          <w:rFonts w:ascii="仿宋" w:hAnsi="仿宋" w:eastAsia="仿宋"/>
          <w:b/>
          <w:color w:val="000000" w:themeColor="text1"/>
          <w:sz w:val="30"/>
          <w:szCs w:val="30"/>
          <w14:textFill>
            <w14:solidFill>
              <w14:schemeClr w14:val="tx1"/>
            </w14:solidFill>
          </w14:textFill>
        </w:rPr>
      </w:pPr>
      <w:r>
        <w:rPr>
          <w:rFonts w:ascii="仿宋" w:hAnsi="仿宋" w:eastAsia="仿宋"/>
          <w:b/>
          <w:color w:val="000000" w:themeColor="text1"/>
          <w:sz w:val="30"/>
          <w:szCs w:val="30"/>
          <w14:textFill>
            <w14:solidFill>
              <w14:schemeClr w14:val="tx1"/>
            </w14:solidFill>
          </w14:textFill>
        </w:rPr>
        <w:t>1</w:t>
      </w:r>
      <w:r>
        <w:rPr>
          <w:rFonts w:hint="eastAsia" w:ascii="仿宋" w:hAnsi="仿宋" w:eastAsia="仿宋"/>
          <w:b/>
          <w:color w:val="000000" w:themeColor="text1"/>
          <w:sz w:val="30"/>
          <w:szCs w:val="30"/>
          <w14:textFill>
            <w14:solidFill>
              <w14:schemeClr w14:val="tx1"/>
            </w14:solidFill>
          </w14:textFill>
        </w:rPr>
        <w:t>.政策支持</w:t>
      </w:r>
    </w:p>
    <w:p>
      <w:pPr>
        <w:snapToGrid w:val="0"/>
        <w:spacing w:line="530" w:lineRule="exact"/>
        <w:ind w:firstLine="600"/>
        <w:rPr>
          <w:rFonts w:ascii="仿宋" w:hAnsi="仿宋" w:eastAsia="仿宋"/>
          <w:b/>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围绕贯彻落实国家战略和自治区党委政府重大决策部署，加快推进广西特色标准体系建设，重点支持产业振兴、乡村振兴、提振消费、开放合作、生态环境、社会治理等方面的相关标准。根据《国家标准化发展纲要》发展目标：“农业、工业、服务业和社会事业等领域标准全覆盖，新兴产业标准地位凸显，健康、安全、环境标准支撑有力，农业标准化生产普及率稳步提升，推动高质量发展的标准体系基本建成”。根据为全面贯彻落实党中央提出的“绿色发展”理念和党的十九大精神，加快推进我市水产养殖业绿色发展，进一步转变我市渔业发展方式，促进我市渔业经济高质量发展，根据《自治区农业农村厅、生态环境厅、自然资源厅、发展和改革委员会、财政厅、科学技术厅、工业和信息化厅、商务厅、市场监督管理局、中国银行保险监督管理委员会广西监管局关于加快推进广西水产养殖业绿色发展的实施意见》（桂农厅发〔2019〕128号）文件规定，推进水产养殖产业扶贫。围绕脱贫攻坚重点任务，聚焦深度贫困地区，结合本地资源特点，引导发展多种形式的特色养殖。在有条件的贫困地区，实施精细化的养殖扶贫，把扶持发展稻渔综合种养、梯级流水养殖、池塘生态养殖和庭院养殖等作为促进贫困地区群众增收的项目</w:t>
      </w:r>
    </w:p>
    <w:p>
      <w:pPr>
        <w:snapToGrid w:val="0"/>
        <w:spacing w:line="530" w:lineRule="exact"/>
        <w:ind w:firstLine="602"/>
        <w:rPr>
          <w:rFonts w:ascii="仿宋" w:hAnsi="仿宋" w:eastAsia="仿宋"/>
          <w:b/>
          <w:color w:val="000000" w:themeColor="text1"/>
          <w:sz w:val="30"/>
          <w:szCs w:val="30"/>
          <w14:textFill>
            <w14:solidFill>
              <w14:schemeClr w14:val="tx1"/>
            </w14:solidFill>
          </w14:textFill>
        </w:rPr>
      </w:pPr>
      <w:r>
        <w:rPr>
          <w:rFonts w:ascii="仿宋" w:hAnsi="仿宋" w:eastAsia="仿宋"/>
          <w:b/>
          <w:color w:val="000000" w:themeColor="text1"/>
          <w:sz w:val="30"/>
          <w:szCs w:val="30"/>
          <w14:textFill>
            <w14:solidFill>
              <w14:schemeClr w14:val="tx1"/>
            </w14:solidFill>
          </w14:textFill>
        </w:rPr>
        <w:t>2</w:t>
      </w:r>
      <w:r>
        <w:rPr>
          <w:rFonts w:hint="eastAsia" w:ascii="仿宋" w:hAnsi="仿宋" w:eastAsia="仿宋"/>
          <w:b/>
          <w:color w:val="000000" w:themeColor="text1"/>
          <w:sz w:val="30"/>
          <w:szCs w:val="30"/>
          <w14:textFill>
            <w14:solidFill>
              <w14:schemeClr w14:val="tx1"/>
            </w14:solidFill>
          </w14:textFill>
        </w:rPr>
        <w:t>.促进经济效益</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（1）促进水稻增产</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可以促进水稻增产，是一种内涵扩大再生产，是对国土资源的再利用，不需额外占用耕地就可以生产水产品。经实验表明，发展稻田养鱼不仅不会影响水稻产量，还会促进水稻增产。养鱼的稻田一般可增加水稻产量5％～10％，较高的增产14％～24％。</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（2）市场需求量大</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可为社会增加水产品供应，丰富人们的“菜篮子”。随着人们生活水平的提高和健康意识的增强，融水田鲤消费量逐年攀升。发展“稻+渔”规模化综合种养市场前景十分广阔。</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（3）增加经济收入</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可以使农民收入有显著增长。稻田养鱼既增粮又增鱼，而且可使稻田少施化肥、少喷农药，节约劳力，增收节支，一般养鱼稻田每亩可使农户增加收入220元。实施高标准的稻鱼工程进行稻田养鱼，每亩可增加1000元，起到一田多收的作用。</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（4）生态循环持续发展</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实现“一水两用、一田两收”，是实现“绿色经济”、“循环经济”的重要途径。稻田养鱼，由于相应加高加固田埂，开挖沟凼，大大增加了蓄水能力，有利于防洪抗旱。</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（5）巩固脱贫攻坚成果与乡村振兴有效衔接</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融水田鲤是融水县“5+2”产业扶贫特色产业之一，是脱贫攻坚期间的重点产业，是全县巩固脱贫攻坚与乡村振兴相衔接主要产业之一，也是山区群众巩固脱贫和增收主要途径之一，巩固和拓展脱贫攻坚成果，助推乡村产业振兴，达到农业提质增效、农民增收的目的。</w:t>
      </w:r>
    </w:p>
    <w:p>
      <w:pPr>
        <w:snapToGrid w:val="0"/>
        <w:spacing w:line="530" w:lineRule="exact"/>
        <w:ind w:firstLine="6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（二）创新性</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1.品种：在品种上选择具有地方特色的土著品种融水田鲤，适应性强，具有土著鱼在稻田里养殖不跑的特性。</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2.稻田设施：在田埂、鱼坑、鱼沟、防逃措施、诱虫灯等技术要求与其他稻田养鱼技术要求不同。</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3.养殖管理：融水田鲤养殖以发酵腐熟的有机肥为主，不宜使用化肥。</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4.投喂量：投放饲料为为鱼体重的3％～6％，使鱼在半饱的情况下自行觅食浮游生物或草虫，更有利于提高鱼的品质。</w:t>
      </w:r>
    </w:p>
    <w:p>
      <w:pPr>
        <w:snapToGrid w:val="0"/>
        <w:spacing w:line="530" w:lineRule="exact"/>
        <w:ind w:firstLine="600"/>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（三）可行性</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融水田鲤种养的方式很好地维系了当地农民的生计和生态环境的稳定，实现了经济、社会与生态的平衡，保证了当地人口和族群的生存与繁衍。同时培育了大量适应不同生长环境的稻鱼种质资源，为优质农家稻鱼种质资源的传承、保护与发展做出了重要的贡献，保障了农业的可持续发展。</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在长期的生产、生活和民族交往中，各民族形成了各具特色的民族民俗文化和乡土治理习俗，这为本地农耕社会的稳定、抵御外来干扰因素发挥了重要的作用。</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田鱼复合系统是敬畏自然、顺应自然和利用自然的生动例证，这种农业生产方式保障了人与自然的和谐，有效地维护了本地生态环境，在我国南方山地农业的发展中颇具代表性。田鱼复合系统具有良好的生态效应，具有很好的生态可持续性。</w:t>
      </w:r>
    </w:p>
    <w:p>
      <w:pPr>
        <w:snapToGrid w:val="0"/>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三、目的和意义</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柳州北部稻田鱼复合系统具有显著的生态价值，主要体现在：化肥与农药减量效应，第一，田鱼复合种养通过农田生态系统中不同生态位的作用，形成能量与资源的循环租用，从而大量减少农药、化肥的使用，甚至完全不用。第二，养殖田鱼对稻田环境的藻类、浮游生物、杂草、昆虫等可进行利用转化，控制了病虫草害的发生，同时，其排泄物又可增加土壤肥力，从而提高稻田资源的利用效率，第三，保护农田生物多样性。系统内水稻为鱼类提供庇荫和有机食物，鱼则发挥耕田除草、松土增肥、提供氧气、吞食害虫等功能，这种生态循环大大减少了系统对外部化学物质的依赖，增加了系统的生物多样性。第四，涵养水源的作用。此外，该系统还具有一定的固碳和净化空气的作用。</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为了做大做强融水田鲤产业，规范养殖管理，进一步提高产品质量和市场竞争力，推动融水田鲤这一产业的发展，急需制定柳州市地方标准《农产品地理标志  融水田鲤养殖技术规程》，巩固和拓展脱贫攻坚成果，助推乡村产业振兴，达到农业增产、增效、农民增收、财政增长的目的。</w:t>
      </w:r>
    </w:p>
    <w:p>
      <w:pPr>
        <w:snapToGrid w:val="0"/>
        <w:spacing w:line="530" w:lineRule="exact"/>
        <w:ind w:firstLine="600"/>
        <w:rPr>
          <w:rFonts w:ascii="仿宋" w:hAnsi="仿宋" w:eastAsia="仿宋"/>
          <w:sz w:val="30"/>
          <w:szCs w:val="30"/>
        </w:rPr>
      </w:pPr>
      <w:r>
        <w:rPr>
          <w:rFonts w:hint="eastAsia" w:ascii="仿宋" w:hAnsi="仿宋" w:eastAsia="仿宋"/>
          <w:color w:val="000000" w:themeColor="text1"/>
          <w:sz w:val="30"/>
          <w:szCs w:val="30"/>
          <w14:textFill>
            <w14:solidFill>
              <w14:schemeClr w14:val="tx1"/>
            </w14:solidFill>
          </w14:textFill>
        </w:rPr>
        <w:t>融水田鲤种养的方式很好地维系了当地农民的生计和生态环境的稳定，实现了经济、社会与生态的平衡，保证了当地人口和族群的生存与繁衍。同时培育了大量适应不同生长环境的稻鱼种质资源，为优质农家稻鱼种质资源的传承、保护与发展做出了重要的贡献，保障了农业的可持续发展。</w:t>
      </w:r>
    </w:p>
    <w:p>
      <w:pPr>
        <w:snapToGrid w:val="0"/>
        <w:spacing w:line="530" w:lineRule="exact"/>
        <w:ind w:firstLine="0" w:firstLineChars="0"/>
        <w:jc w:val="left"/>
        <w:outlineLvl w:val="0"/>
        <w:rPr>
          <w:rFonts w:ascii="黑体" w:hAnsi="黑体" w:eastAsia="黑体"/>
          <w:sz w:val="30"/>
          <w:szCs w:val="30"/>
        </w:rPr>
      </w:pPr>
      <w:r>
        <w:rPr>
          <w:rFonts w:hint="eastAsia" w:ascii="黑体" w:hAnsi="黑体" w:eastAsia="黑体"/>
          <w:sz w:val="30"/>
          <w:szCs w:val="30"/>
        </w:rPr>
        <w:t>四</w:t>
      </w:r>
      <w:r>
        <w:rPr>
          <w:rFonts w:ascii="黑体" w:hAnsi="黑体" w:eastAsia="黑体"/>
          <w:sz w:val="30"/>
          <w:szCs w:val="30"/>
        </w:rPr>
        <w:t>、</w:t>
      </w:r>
      <w:r>
        <w:rPr>
          <w:rFonts w:hint="eastAsia" w:ascii="黑体" w:hAnsi="黑体" w:eastAsia="黑体"/>
          <w:sz w:val="30"/>
          <w:szCs w:val="30"/>
        </w:rPr>
        <w:t>编制工作简况</w:t>
      </w: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（一）成立标准编制工作组</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广西壮族自治区水产技术推广站、自治区水产引育种中心、水产技术推广站、水产科学研究院和各个基层部门有深入合作，对田鲤的养殖已进行多年的研究和培育，特别是从品种基因方面开展选育工作，为编写养殖技术规程打下良好的基础，具备本标准编写的技术力量，确保标准的顺利完成。针对标准的制定进行分工研究。人员职称和分工如下：</w:t>
      </w:r>
    </w:p>
    <w:tbl>
      <w:tblPr>
        <w:tblStyle w:val="1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273"/>
        <w:gridCol w:w="1134"/>
        <w:gridCol w:w="1983"/>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56" w:type="pct"/>
            <w:vAlign w:val="center"/>
          </w:tcPr>
          <w:p>
            <w:pPr>
              <w:widowControl/>
              <w:spacing w:line="320" w:lineRule="exact"/>
              <w:ind w:firstLine="0" w:firstLineChars="0"/>
              <w:jc w:val="center"/>
              <w:rPr>
                <w:rFonts w:ascii="宋体" w:hAnsi="宋体" w:cs="宋体"/>
                <w:b/>
                <w:bCs/>
                <w:sz w:val="21"/>
                <w:szCs w:val="21"/>
              </w:rPr>
            </w:pPr>
            <w:r>
              <w:rPr>
                <w:rFonts w:hint="eastAsia" w:ascii="宋体" w:hAnsi="宋体" w:cs="宋体"/>
                <w:b/>
                <w:bCs/>
                <w:sz w:val="21"/>
                <w:szCs w:val="21"/>
              </w:rPr>
              <w:t>姓名</w:t>
            </w:r>
          </w:p>
        </w:tc>
        <w:tc>
          <w:tcPr>
            <w:tcW w:w="713" w:type="pct"/>
            <w:vAlign w:val="center"/>
          </w:tcPr>
          <w:p>
            <w:pPr>
              <w:widowControl/>
              <w:spacing w:line="320" w:lineRule="exact"/>
              <w:ind w:firstLine="0" w:firstLineChars="0"/>
              <w:jc w:val="center"/>
              <w:rPr>
                <w:rFonts w:ascii="宋体" w:hAnsi="宋体" w:cs="宋体"/>
                <w:b/>
                <w:bCs/>
                <w:sz w:val="21"/>
                <w:szCs w:val="21"/>
              </w:rPr>
            </w:pPr>
            <w:r>
              <w:rPr>
                <w:rFonts w:hint="eastAsia" w:ascii="宋体" w:hAnsi="宋体" w:cs="宋体"/>
                <w:b/>
                <w:bCs/>
                <w:sz w:val="21"/>
                <w:szCs w:val="21"/>
              </w:rPr>
              <w:t>职称</w:t>
            </w:r>
          </w:p>
        </w:tc>
        <w:tc>
          <w:tcPr>
            <w:tcW w:w="635" w:type="pct"/>
            <w:vAlign w:val="center"/>
          </w:tcPr>
          <w:p>
            <w:pPr>
              <w:widowControl/>
              <w:spacing w:line="320" w:lineRule="exact"/>
              <w:ind w:firstLine="0" w:firstLineChars="0"/>
              <w:jc w:val="center"/>
              <w:rPr>
                <w:rFonts w:ascii="宋体" w:hAnsi="宋体" w:cs="宋体"/>
                <w:b/>
                <w:bCs/>
                <w:sz w:val="21"/>
                <w:szCs w:val="21"/>
              </w:rPr>
            </w:pPr>
            <w:r>
              <w:rPr>
                <w:rFonts w:hint="eastAsia" w:ascii="宋体" w:hAnsi="宋体" w:cs="宋体"/>
                <w:b/>
                <w:bCs/>
                <w:sz w:val="21"/>
                <w:szCs w:val="21"/>
              </w:rPr>
              <w:t>专业</w:t>
            </w:r>
          </w:p>
        </w:tc>
        <w:tc>
          <w:tcPr>
            <w:tcW w:w="1111" w:type="pct"/>
            <w:vAlign w:val="center"/>
          </w:tcPr>
          <w:p>
            <w:pPr>
              <w:widowControl/>
              <w:spacing w:line="320" w:lineRule="exact"/>
              <w:ind w:firstLine="0" w:firstLineChars="0"/>
              <w:jc w:val="center"/>
              <w:rPr>
                <w:rFonts w:ascii="宋体" w:hAnsi="宋体" w:cs="宋体"/>
                <w:b/>
                <w:bCs/>
                <w:sz w:val="21"/>
                <w:szCs w:val="21"/>
              </w:rPr>
            </w:pPr>
            <w:r>
              <w:rPr>
                <w:rFonts w:hint="eastAsia" w:ascii="宋体" w:hAnsi="宋体" w:cs="宋体"/>
                <w:b/>
                <w:bCs/>
                <w:sz w:val="21"/>
                <w:szCs w:val="21"/>
              </w:rPr>
              <w:t>工作单位</w:t>
            </w:r>
          </w:p>
        </w:tc>
        <w:tc>
          <w:tcPr>
            <w:tcW w:w="1985" w:type="pct"/>
            <w:vAlign w:val="center"/>
          </w:tcPr>
          <w:p>
            <w:pPr>
              <w:widowControl/>
              <w:spacing w:line="320" w:lineRule="exact"/>
              <w:ind w:firstLine="0" w:firstLineChars="0"/>
              <w:jc w:val="center"/>
              <w:rPr>
                <w:rFonts w:ascii="宋体" w:hAnsi="宋体" w:cs="宋体"/>
                <w:b/>
                <w:bCs/>
                <w:sz w:val="21"/>
                <w:szCs w:val="21"/>
              </w:rPr>
            </w:pPr>
            <w:r>
              <w:rPr>
                <w:rFonts w:hint="eastAsia" w:ascii="宋体" w:hAnsi="宋体" w:cs="宋体"/>
                <w:b/>
                <w:bCs/>
                <w:sz w:val="21"/>
                <w:szCs w:val="21"/>
              </w:rPr>
              <w:t>主要负责工作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张桂姣</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水产养殖</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融水县水产技术推广站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主持标准编制、标准培训与推广</w:t>
            </w:r>
            <w:r>
              <w:rPr>
                <w:rFonts w:hint="eastAsia" w:ascii="宋体" w:hAnsi="宋体" w:cs="宋体"/>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文衍红</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推广研究员</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淡水渔业</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柳州市渔业技术推广站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负责标准编制、技术内容审核，协调标准起草和相关数据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黄  杰</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工程师、副局长</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水产养殖</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融水县农业农村局</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负责标准编制、技术内容，协调标准起草和相关数据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莫波飞</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水产养殖</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融水县水产技术推广站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参与标准编制、标准培训与推广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赵明旺</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硕士研究生、兽医师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基础兽医学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融水县动物疫病防控中心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叶香尘</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高级工程师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动物遗传育种与繁殖</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广西区水产引育种中心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负责标准编制、技术内容审核，协调标准起草和相关数据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刘佳佳</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动物医学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融水县农业农村局质量安全监管股</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贾林松</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融水县水产技术推广站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冯民贤</w:t>
            </w:r>
          </w:p>
        </w:tc>
        <w:tc>
          <w:tcPr>
            <w:tcW w:w="713"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高级工程师</w:t>
            </w:r>
          </w:p>
        </w:tc>
        <w:tc>
          <w:tcPr>
            <w:tcW w:w="635"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食品</w:t>
            </w:r>
          </w:p>
        </w:tc>
        <w:tc>
          <w:tcPr>
            <w:tcW w:w="1111"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柳州市质量检验检测研究中心</w:t>
            </w:r>
          </w:p>
        </w:tc>
        <w:tc>
          <w:tcPr>
            <w:tcW w:w="1985" w:type="pct"/>
            <w:vAlign w:val="center"/>
          </w:tcPr>
          <w:p>
            <w:pPr>
              <w:spacing w:line="320" w:lineRule="exact"/>
              <w:ind w:firstLine="0" w:firstLineChars="0"/>
              <w:jc w:val="center"/>
              <w:rPr>
                <w:rFonts w:ascii="宋体" w:hAnsi="宋体" w:cs="宋体"/>
                <w:sz w:val="21"/>
                <w:szCs w:val="21"/>
              </w:rPr>
            </w:pPr>
            <w:r>
              <w:rPr>
                <w:rFonts w:hint="eastAsia" w:ascii="宋体" w:hAnsi="宋体" w:cs="宋体"/>
                <w:bCs/>
                <w:sz w:val="21"/>
                <w:szCs w:val="21"/>
              </w:rPr>
              <w:t>负责标准技术内容的验证、确认，协调标准起草和相关数据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罗福广</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高级工程师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柳州市渔业技术推广站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负责标准编制、技术内容审核，协调标准起草和相关数据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刘淑梅</w:t>
            </w:r>
          </w:p>
        </w:tc>
        <w:tc>
          <w:tcPr>
            <w:tcW w:w="713"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农艺师</w:t>
            </w:r>
          </w:p>
        </w:tc>
        <w:tc>
          <w:tcPr>
            <w:tcW w:w="635"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植物保护</w:t>
            </w:r>
          </w:p>
        </w:tc>
        <w:tc>
          <w:tcPr>
            <w:tcW w:w="1111"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广西区绿色食品发展站</w:t>
            </w:r>
          </w:p>
        </w:tc>
        <w:tc>
          <w:tcPr>
            <w:tcW w:w="1985" w:type="pct"/>
            <w:vAlign w:val="center"/>
          </w:tcPr>
          <w:p>
            <w:pPr>
              <w:spacing w:line="320" w:lineRule="exact"/>
              <w:ind w:firstLine="0" w:firstLineChars="0"/>
              <w:jc w:val="center"/>
              <w:rPr>
                <w:rFonts w:ascii="宋体" w:hAnsi="宋体" w:cs="宋体"/>
                <w:sz w:val="21"/>
                <w:szCs w:val="21"/>
              </w:rPr>
            </w:pPr>
            <w:r>
              <w:rPr>
                <w:rFonts w:hint="eastAsia" w:ascii="宋体" w:hAnsi="宋体" w:cs="宋体"/>
                <w:sz w:val="21"/>
                <w:szCs w:val="21"/>
              </w:rPr>
              <w:t>标准起草的调研、标准培训与推广等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甘海燕</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研究员</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农业 经济</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广西农学会</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标准策划、组织、编制、审核等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廖羚伶</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经济师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工程管理</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广西农学会</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标准数据采集，推广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潘庆松</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融水县农业综合项目发展服务中心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杨再锋</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融水县农业技术推广中心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韦  强</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农业推广</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融水县农业农村局</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唐帆</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农业推广</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融水县农业技术推广中心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王志强</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助理工程师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水产养殖</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柳州市渔业技术推广站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谢良东</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融水县市场监督管理局</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负责草拟标准提纲和提出标准框架，协调标准的编制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何  建</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生物技术</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融水县农业农村局</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韦锦思</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中级</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种植专业</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融水县动物卫生安全服务中心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唐  静</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植保</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融水县农业技术推广中心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标准起草的调研、资料收集等工作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吴海峰</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高级畜牧师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动物科学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融水县畜牧站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黄  睿</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贾庆光</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水产</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融水县融水田鲤生态农业有限责任公司</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参与标准制定、标准培训与项目推广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杨光照</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土肥</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融水县农业技术推广站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潘融荣</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中药制药技术</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融水县农村社会事业服务中心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莫太璋</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畜牧师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畜牧兽医</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融水县畜牧站</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黄才军</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畜牧兽医</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融水镇农业农村服务中心</w:t>
            </w:r>
          </w:p>
        </w:tc>
        <w:tc>
          <w:tcPr>
            <w:tcW w:w="1985" w:type="pct"/>
            <w:vAlign w:val="center"/>
          </w:tcPr>
          <w:p>
            <w:pPr>
              <w:widowControl/>
              <w:spacing w:line="320" w:lineRule="exact"/>
              <w:ind w:firstLine="0" w:firstLineChars="0"/>
              <w:jc w:val="center"/>
              <w:rPr>
                <w:rFonts w:ascii="宋体" w:hAnsi="宋体" w:cs="宋体"/>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杨著山</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高级农艺师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淡水养殖</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广西泗涧山大鲵自治区级自然保护区管理中心</w:t>
            </w:r>
          </w:p>
        </w:tc>
        <w:tc>
          <w:tcPr>
            <w:tcW w:w="1985" w:type="pct"/>
            <w:vAlign w:val="center"/>
          </w:tcPr>
          <w:p>
            <w:pPr>
              <w:widowControl/>
              <w:spacing w:line="320" w:lineRule="exact"/>
              <w:ind w:firstLine="0" w:firstLineChars="0"/>
              <w:jc w:val="center"/>
              <w:rPr>
                <w:rFonts w:ascii="宋体" w:hAnsi="宋体" w:cs="宋体"/>
                <w:sz w:val="21"/>
                <w:szCs w:val="21"/>
              </w:rPr>
            </w:pPr>
            <w:r>
              <w:rPr>
                <w:rFonts w:hint="eastAsia" w:ascii="宋体" w:hAnsi="宋体" w:cs="宋体"/>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蒙江河</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畜牧兽医</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融水县拱洞乡农业服务中心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陈超华</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融水县农村社会事业服务中心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材料起草、收集、技术指导、宣传以及落实相关政策工作。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王  敏</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动物医学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融水县动物疫病预防控制中心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谢艳林</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动物科学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融水县动物疫病预防控制中心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罗铭鲜</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助理兽医师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畜牧兽医</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融水县动物卫生安全服务中心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唐文言</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农艺师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植物科学与技术</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融水县农业农村局产业项目综合股</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张振坦</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兽医师</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畜牧兽医</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白云乡农业农村服务中心</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李宗永</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技术员</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广西融水元宝山苗润特色酒业有限公司</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56"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谢秀萍</w:t>
            </w:r>
          </w:p>
        </w:tc>
        <w:tc>
          <w:tcPr>
            <w:tcW w:w="713"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技术员</w:t>
            </w:r>
          </w:p>
        </w:tc>
        <w:tc>
          <w:tcPr>
            <w:tcW w:w="63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农学</w:t>
            </w:r>
          </w:p>
        </w:tc>
        <w:tc>
          <w:tcPr>
            <w:tcW w:w="1111"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广西融水元宝山苗润特色酒业有限公司</w:t>
            </w:r>
          </w:p>
        </w:tc>
        <w:tc>
          <w:tcPr>
            <w:tcW w:w="1985" w:type="pct"/>
            <w:vAlign w:val="center"/>
          </w:tcPr>
          <w:p>
            <w:pPr>
              <w:widowControl/>
              <w:spacing w:line="320" w:lineRule="exact"/>
              <w:ind w:firstLine="0" w:firstLineChars="0"/>
              <w:jc w:val="center"/>
              <w:rPr>
                <w:rFonts w:ascii="宋体" w:hAnsi="宋体" w:cs="宋体"/>
                <w:bCs/>
                <w:sz w:val="21"/>
                <w:szCs w:val="21"/>
              </w:rPr>
            </w:pPr>
            <w:r>
              <w:rPr>
                <w:rFonts w:hint="eastAsia" w:ascii="宋体" w:hAnsi="宋体" w:cs="宋体"/>
                <w:bCs/>
                <w:sz w:val="21"/>
                <w:szCs w:val="21"/>
              </w:rPr>
              <w:t>参与标准制定、标准培训与推广</w:t>
            </w:r>
          </w:p>
        </w:tc>
      </w:tr>
    </w:tbl>
    <w:p>
      <w:pPr>
        <w:spacing w:line="240" w:lineRule="exact"/>
        <w:ind w:firstLine="600"/>
        <w:outlineLvl w:val="1"/>
        <w:rPr>
          <w:rFonts w:ascii="黑体" w:hAnsi="黑体" w:eastAsia="黑体"/>
          <w:color w:val="000000" w:themeColor="text1"/>
          <w:sz w:val="30"/>
          <w:szCs w:val="30"/>
          <w14:textFill>
            <w14:solidFill>
              <w14:schemeClr w14:val="tx1"/>
            </w14:solidFill>
          </w14:textFill>
        </w:rPr>
      </w:pP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（二）收集文献资料和实地调查</w:t>
      </w:r>
    </w:p>
    <w:p>
      <w:pPr>
        <w:spacing w:line="530" w:lineRule="exact"/>
        <w:ind w:firstLine="600"/>
        <w:rPr>
          <w:rFonts w:ascii="仿宋" w:hAnsi="仿宋" w:eastAsia="仿宋"/>
          <w:sz w:val="30"/>
          <w:szCs w:val="30"/>
        </w:rPr>
      </w:pPr>
      <w:r>
        <w:rPr>
          <w:rFonts w:hint="eastAsia" w:ascii="仿宋" w:hAnsi="仿宋" w:eastAsia="仿宋"/>
          <w:sz w:val="30"/>
          <w:szCs w:val="30"/>
        </w:rPr>
        <w:t xml:space="preserve">本标准起草人员前期研究工作分为调查与研究、总结实践经验数据、总结完善3个步骤进行：1、选取具有代表性田鲤养殖基地进行实地调研，了解其养殖现状和存在的主要问题，深入了解融水田鲤养殖技术。2、搜集国内外大量有关田鲤养殖标准的案例、数据及相关标准研究成果，了解其发展趋势和动向。3、对搜集和调研到的资料进行整理和研究，为下一步《农产品地理标志 </w:t>
      </w:r>
      <w:r>
        <w:rPr>
          <w:rFonts w:ascii="仿宋" w:hAnsi="仿宋" w:eastAsia="仿宋"/>
          <w:sz w:val="30"/>
          <w:szCs w:val="30"/>
        </w:rPr>
        <w:t xml:space="preserve"> </w:t>
      </w:r>
      <w:r>
        <w:rPr>
          <w:rFonts w:hint="eastAsia" w:ascii="仿宋" w:hAnsi="仿宋" w:eastAsia="仿宋"/>
          <w:sz w:val="30"/>
          <w:szCs w:val="30"/>
        </w:rPr>
        <w:t>融水田鲤养殖技术规程》标准编制提供必要的指导和技术支撑。</w:t>
      </w: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（三）研讨确定标准主体内容</w:t>
      </w:r>
    </w:p>
    <w:p>
      <w:pPr>
        <w:spacing w:line="530" w:lineRule="exact"/>
        <w:ind w:firstLine="600"/>
        <w:rPr>
          <w:rFonts w:ascii="仿宋" w:hAnsi="仿宋" w:eastAsia="仿宋"/>
          <w:sz w:val="30"/>
          <w:szCs w:val="30"/>
        </w:rPr>
      </w:pPr>
      <w:r>
        <w:rPr>
          <w:rFonts w:hint="eastAsia" w:ascii="仿宋" w:hAnsi="仿宋" w:eastAsia="仿宋"/>
          <w:sz w:val="30"/>
          <w:szCs w:val="30"/>
        </w:rPr>
        <w:t>标准编制工作组在对收集的资料进行整理研究之后，标准编制工作组召开标准编制会议，对标准的整体框架结构进行了研究，并对标准的关键性内容进行了初步探讨。经过研究决定，标准的主体内容确定为：术语和定义、稻田环境、鱼苗、稻田设施、养殖管理、病虫害防治、捕捞与运输。</w:t>
      </w: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（四）形成征求意见稿</w:t>
      </w:r>
    </w:p>
    <w:p>
      <w:pPr>
        <w:spacing w:line="530" w:lineRule="exact"/>
        <w:ind w:firstLine="600"/>
        <w:rPr>
          <w:rFonts w:ascii="仿宋" w:hAnsi="仿宋" w:eastAsia="仿宋"/>
          <w:sz w:val="30"/>
          <w:szCs w:val="30"/>
        </w:rPr>
      </w:pPr>
      <w:r>
        <w:rPr>
          <w:rFonts w:hint="eastAsia" w:ascii="仿宋" w:hAnsi="仿宋" w:eastAsia="仿宋"/>
          <w:sz w:val="30"/>
          <w:szCs w:val="30"/>
        </w:rPr>
        <w:t xml:space="preserve">为确保本标准的编写工作有序开展，编写工作组在前期大量的研究工作基础上，完成了《农产品地理标志 </w:t>
      </w:r>
      <w:r>
        <w:rPr>
          <w:rFonts w:ascii="仿宋" w:hAnsi="仿宋" w:eastAsia="仿宋"/>
          <w:sz w:val="30"/>
          <w:szCs w:val="30"/>
        </w:rPr>
        <w:t xml:space="preserve"> </w:t>
      </w:r>
      <w:r>
        <w:rPr>
          <w:rFonts w:hint="eastAsia" w:ascii="仿宋" w:hAnsi="仿宋" w:eastAsia="仿宋"/>
          <w:sz w:val="30"/>
          <w:szCs w:val="30"/>
        </w:rPr>
        <w:t>融水田鲤养殖技术规程》初稿，并经过内部评审讨论后完成了标准征求意见稿。</w:t>
      </w:r>
    </w:p>
    <w:p>
      <w:pPr>
        <w:pStyle w:val="15"/>
        <w:spacing w:line="530" w:lineRule="exact"/>
        <w:ind w:firstLine="0" w:firstLineChars="0"/>
        <w:outlineLvl w:val="0"/>
        <w:rPr>
          <w:rFonts w:ascii="黑体" w:hAnsi="黑体" w:eastAsia="黑体" w:cstheme="minorBidi"/>
          <w:kern w:val="2"/>
          <w:sz w:val="30"/>
          <w:szCs w:val="30"/>
        </w:rPr>
      </w:pPr>
      <w:r>
        <w:rPr>
          <w:rFonts w:hint="eastAsia" w:ascii="黑体" w:hAnsi="黑体" w:eastAsia="黑体" w:cstheme="minorBidi"/>
          <w:kern w:val="2"/>
          <w:sz w:val="30"/>
          <w:szCs w:val="30"/>
        </w:rPr>
        <w:t>五、标准制定原则</w:t>
      </w: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本标准的编制遵循国家、行业、广西壮族自治区、柳州市行政区域内现行有关标准的规定。编写工作组充分调研了国内外及广西柳州市行政区域内目前田鲤养殖的案例、数据资料及研究成果，研究和分析了田鲤养殖的发展趋势和现状，以及国内外田鲤养殖的发展趋势和养殖技术的应用状况。经过编写工作组成员讨论，确定标准编制遵循以下基本原则：</w:t>
      </w:r>
    </w:p>
    <w:p>
      <w:pPr>
        <w:pStyle w:val="15"/>
        <w:spacing w:line="530" w:lineRule="exact"/>
        <w:ind w:firstLine="600"/>
        <w:rPr>
          <w:rFonts w:ascii="仿宋" w:hAnsi="仿宋" w:eastAsia="仿宋" w:cstheme="minorBidi"/>
          <w:kern w:val="2"/>
          <w:sz w:val="30"/>
          <w:szCs w:val="30"/>
        </w:rPr>
      </w:pP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（1）科学性原则</w:t>
      </w: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本标准分析了国内外及广西区域内有关田鲤养殖技术，结合融水田鲤养殖现状，在此基础上对已发布的相关标准、规范、规程进行整理、归纳和分类，编制了科学、实用、合理的柳州市地方标准《</w:t>
      </w:r>
      <w:r>
        <w:rPr>
          <w:rFonts w:hint="eastAsia" w:ascii="仿宋" w:hAnsi="仿宋" w:eastAsia="仿宋"/>
          <w:sz w:val="30"/>
          <w:szCs w:val="30"/>
        </w:rPr>
        <w:t xml:space="preserve">农产品地理标志 </w:t>
      </w:r>
      <w:r>
        <w:rPr>
          <w:rFonts w:ascii="仿宋" w:hAnsi="仿宋" w:eastAsia="仿宋"/>
          <w:sz w:val="30"/>
          <w:szCs w:val="30"/>
        </w:rPr>
        <w:t xml:space="preserve"> </w:t>
      </w:r>
      <w:r>
        <w:rPr>
          <w:rFonts w:hint="eastAsia" w:ascii="仿宋" w:hAnsi="仿宋" w:eastAsia="仿宋"/>
          <w:sz w:val="30"/>
          <w:szCs w:val="30"/>
        </w:rPr>
        <w:t>融水田鲤养殖技术规程</w:t>
      </w:r>
      <w:r>
        <w:rPr>
          <w:rFonts w:hint="eastAsia" w:ascii="仿宋" w:hAnsi="仿宋" w:eastAsia="仿宋" w:cstheme="minorBidi"/>
          <w:kern w:val="2"/>
          <w:sz w:val="30"/>
          <w:szCs w:val="30"/>
        </w:rPr>
        <w:t>》</w:t>
      </w: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w:t>
      </w:r>
      <w:r>
        <w:rPr>
          <w:rFonts w:ascii="仿宋" w:hAnsi="仿宋" w:eastAsia="仿宋" w:cstheme="minorBidi"/>
          <w:kern w:val="2"/>
          <w:sz w:val="30"/>
          <w:szCs w:val="30"/>
        </w:rPr>
        <w:t>2</w:t>
      </w:r>
      <w:r>
        <w:rPr>
          <w:rFonts w:hint="eastAsia" w:ascii="仿宋" w:hAnsi="仿宋" w:eastAsia="仿宋" w:cstheme="minorBidi"/>
          <w:kern w:val="2"/>
          <w:sz w:val="30"/>
          <w:szCs w:val="30"/>
        </w:rPr>
        <w:t>）承接性原则</w:t>
      </w: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本标准术语、符号、条文与相应国家、国际、行业和地方标准的规定内容相一致，条文未出现自相矛盾的地方。标准技术内容与国家、国际、行业和地方标准兼容，未出现冲突，保证了一致性。标准技术内容中引用其他标准时，已明确指出所引用标准的内容或名称，增强了标准的可读性和可操作性。</w:t>
      </w: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w:t>
      </w:r>
      <w:r>
        <w:rPr>
          <w:rFonts w:ascii="仿宋" w:hAnsi="仿宋" w:eastAsia="仿宋" w:cstheme="minorBidi"/>
          <w:kern w:val="2"/>
          <w:sz w:val="30"/>
          <w:szCs w:val="30"/>
        </w:rPr>
        <w:t>3</w:t>
      </w:r>
      <w:r>
        <w:rPr>
          <w:rFonts w:hint="eastAsia" w:ascii="仿宋" w:hAnsi="仿宋" w:eastAsia="仿宋" w:cstheme="minorBidi"/>
          <w:kern w:val="2"/>
          <w:sz w:val="30"/>
          <w:szCs w:val="30"/>
        </w:rPr>
        <w:t>）可操作性原则</w:t>
      </w:r>
    </w:p>
    <w:p>
      <w:pPr>
        <w:pStyle w:val="15"/>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本标准的起草充分调研了国内外、广西区内田鲤养殖标准的应用现状，征求了田鲤养殖龙头企业、农户、渔业技术推广在等意见。并在此基础上经过反复讨论和修改，编制本标准。标准内容针对性强，可操作性高，易于推广。</w:t>
      </w:r>
    </w:p>
    <w:p>
      <w:pPr>
        <w:pStyle w:val="15"/>
        <w:spacing w:line="530" w:lineRule="exact"/>
        <w:ind w:firstLine="0" w:firstLineChars="0"/>
        <w:outlineLvl w:val="0"/>
        <w:rPr>
          <w:rFonts w:ascii="黑体" w:hAnsi="黑体" w:eastAsia="黑体" w:cstheme="minorBidi"/>
          <w:kern w:val="2"/>
          <w:sz w:val="30"/>
          <w:szCs w:val="30"/>
        </w:rPr>
      </w:pPr>
      <w:r>
        <w:rPr>
          <w:rFonts w:hint="eastAsia" w:ascii="黑体" w:hAnsi="黑体" w:eastAsia="黑体" w:cstheme="minorBidi"/>
          <w:kern w:val="2"/>
          <w:sz w:val="30"/>
          <w:szCs w:val="30"/>
        </w:rPr>
        <w:t>六、标准主要内容及依据来源</w:t>
      </w:r>
    </w:p>
    <w:p>
      <w:pPr>
        <w:pStyle w:val="15"/>
        <w:widowControl w:val="0"/>
        <w:spacing w:line="530" w:lineRule="exact"/>
        <w:ind w:firstLine="602"/>
        <w:rPr>
          <w:rFonts w:ascii="仿宋" w:hAnsi="仿宋" w:eastAsia="仿宋" w:cstheme="minorBidi"/>
          <w:b/>
          <w:kern w:val="2"/>
          <w:sz w:val="30"/>
          <w:szCs w:val="30"/>
        </w:rPr>
      </w:pPr>
      <w:r>
        <w:rPr>
          <w:rFonts w:hint="eastAsia" w:ascii="仿宋" w:hAnsi="仿宋" w:eastAsia="仿宋" w:cstheme="minorBidi"/>
          <w:b/>
          <w:kern w:val="2"/>
          <w:sz w:val="30"/>
          <w:szCs w:val="30"/>
        </w:rPr>
        <w:t>（一）标准主要内容</w:t>
      </w:r>
    </w:p>
    <w:p>
      <w:pPr>
        <w:pStyle w:val="15"/>
        <w:widowControl w:val="0"/>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柳州市地方标准《农产品地理标志  融水田鲤养殖技术规程》主要章节内容包括：术语和定义、稻田环境、鱼苗、稻田设施、养殖管理、病虫害防治、捕捞与运输。</w:t>
      </w:r>
    </w:p>
    <w:p>
      <w:pPr>
        <w:pStyle w:val="15"/>
        <w:widowControl w:val="0"/>
        <w:spacing w:line="530" w:lineRule="exact"/>
        <w:ind w:firstLine="600"/>
        <w:rPr>
          <w:rFonts w:ascii="仿宋" w:hAnsi="仿宋" w:eastAsia="仿宋" w:cstheme="minorBidi"/>
          <w:kern w:val="2"/>
          <w:sz w:val="30"/>
          <w:szCs w:val="30"/>
        </w:rPr>
      </w:pPr>
      <w:r>
        <w:rPr>
          <w:rFonts w:hint="eastAsia" w:ascii="仿宋" w:hAnsi="仿宋" w:eastAsia="仿宋" w:cstheme="minorBidi"/>
          <w:kern w:val="2"/>
          <w:sz w:val="30"/>
          <w:szCs w:val="30"/>
        </w:rPr>
        <w:t>本标准的编制遵循国家、行业、广西壮族自治区、柳州市行政区域内现行有关标准的规定。编写工作组充分调研了国内外及广西柳州市行政区域内目前田鲤养殖的案例、数据资料及研究成果，研究和分析了田鲤养殖的发展趋势和现状，以及国内外田鲤养殖的发展趋势和养殖技术的应用状况。形成了柳州市融水田鲤养殖技术规程标准。</w:t>
      </w:r>
    </w:p>
    <w:p>
      <w:pPr>
        <w:pStyle w:val="15"/>
        <w:spacing w:line="530" w:lineRule="exact"/>
        <w:ind w:firstLine="602"/>
        <w:rPr>
          <w:rFonts w:ascii="仿宋" w:hAnsi="仿宋" w:eastAsia="仿宋"/>
          <w:b/>
          <w:sz w:val="30"/>
          <w:szCs w:val="30"/>
        </w:rPr>
      </w:pPr>
      <w:r>
        <w:rPr>
          <w:rFonts w:hint="eastAsia" w:ascii="仿宋" w:hAnsi="仿宋" w:eastAsia="仿宋"/>
          <w:b/>
          <w:sz w:val="30"/>
          <w:szCs w:val="30"/>
        </w:rPr>
        <w:t>1</w:t>
      </w:r>
      <w:r>
        <w:rPr>
          <w:rFonts w:ascii="仿宋" w:hAnsi="仿宋" w:eastAsia="仿宋"/>
          <w:b/>
          <w:sz w:val="30"/>
          <w:szCs w:val="30"/>
        </w:rPr>
        <w:t>.</w:t>
      </w:r>
      <w:r>
        <w:rPr>
          <w:rFonts w:hint="eastAsia" w:ascii="仿宋" w:hAnsi="仿宋" w:eastAsia="仿宋"/>
          <w:b/>
          <w:sz w:val="30"/>
          <w:szCs w:val="30"/>
        </w:rPr>
        <w:t>术语和定义</w:t>
      </w:r>
    </w:p>
    <w:p>
      <w:pPr>
        <w:pStyle w:val="15"/>
        <w:spacing w:line="530" w:lineRule="exact"/>
        <w:ind w:firstLine="600"/>
        <w:rPr>
          <w:rFonts w:ascii="仿宋" w:hAnsi="仿宋" w:eastAsia="仿宋"/>
          <w:sz w:val="30"/>
          <w:szCs w:val="30"/>
        </w:rPr>
      </w:pPr>
      <w:r>
        <w:rPr>
          <w:rFonts w:hint="eastAsia" w:ascii="仿宋" w:hAnsi="仿宋" w:eastAsia="仿宋"/>
          <w:sz w:val="30"/>
          <w:szCs w:val="30"/>
        </w:rPr>
        <w:t>对融水田鲤、田埂、鱼坑、鱼沟等词语做出解释。</w:t>
      </w:r>
    </w:p>
    <w:p>
      <w:pPr>
        <w:pStyle w:val="15"/>
        <w:spacing w:line="530" w:lineRule="exact"/>
        <w:ind w:firstLine="602"/>
        <w:rPr>
          <w:rFonts w:ascii="仿宋" w:hAnsi="仿宋" w:eastAsia="仿宋"/>
          <w:b/>
          <w:sz w:val="30"/>
          <w:szCs w:val="30"/>
        </w:rPr>
      </w:pPr>
      <w:r>
        <w:rPr>
          <w:rFonts w:ascii="仿宋" w:hAnsi="仿宋" w:eastAsia="仿宋"/>
          <w:b/>
          <w:sz w:val="30"/>
          <w:szCs w:val="30"/>
        </w:rPr>
        <w:t>2</w:t>
      </w:r>
      <w:r>
        <w:rPr>
          <w:rFonts w:hint="eastAsia" w:ascii="仿宋" w:hAnsi="仿宋" w:eastAsia="仿宋"/>
          <w:b/>
          <w:sz w:val="30"/>
          <w:szCs w:val="30"/>
        </w:rPr>
        <w:t>.稻田环境</w:t>
      </w:r>
    </w:p>
    <w:p>
      <w:pPr>
        <w:pStyle w:val="15"/>
        <w:spacing w:line="530" w:lineRule="exact"/>
        <w:ind w:firstLine="600"/>
        <w:rPr>
          <w:rFonts w:ascii="仿宋" w:hAnsi="仿宋" w:eastAsia="仿宋"/>
          <w:sz w:val="30"/>
          <w:szCs w:val="30"/>
        </w:rPr>
      </w:pPr>
      <w:r>
        <w:rPr>
          <w:rFonts w:hint="eastAsia" w:ascii="仿宋" w:hAnsi="仿宋" w:eastAsia="仿宋"/>
          <w:sz w:val="30"/>
          <w:szCs w:val="30"/>
        </w:rPr>
        <w:t>对融水田鲤养殖环境、水质做出规定。</w:t>
      </w:r>
    </w:p>
    <w:p>
      <w:pPr>
        <w:pStyle w:val="15"/>
        <w:spacing w:line="530" w:lineRule="exact"/>
        <w:ind w:firstLine="602"/>
        <w:rPr>
          <w:rFonts w:ascii="仿宋" w:hAnsi="仿宋" w:eastAsia="仿宋"/>
          <w:b/>
          <w:sz w:val="30"/>
          <w:szCs w:val="30"/>
        </w:rPr>
      </w:pPr>
      <w:r>
        <w:rPr>
          <w:rFonts w:ascii="仿宋" w:hAnsi="仿宋" w:eastAsia="仿宋"/>
          <w:b/>
          <w:sz w:val="30"/>
          <w:szCs w:val="30"/>
        </w:rPr>
        <w:t>3</w:t>
      </w:r>
      <w:r>
        <w:rPr>
          <w:rFonts w:hint="eastAsia" w:ascii="仿宋" w:hAnsi="仿宋" w:eastAsia="仿宋"/>
          <w:b/>
          <w:sz w:val="30"/>
          <w:szCs w:val="30"/>
        </w:rPr>
        <w:t>.鱼苗</w:t>
      </w:r>
    </w:p>
    <w:p>
      <w:pPr>
        <w:pStyle w:val="15"/>
        <w:spacing w:line="530" w:lineRule="exact"/>
        <w:ind w:firstLine="600"/>
        <w:rPr>
          <w:rFonts w:ascii="仿宋" w:hAnsi="仿宋" w:eastAsia="仿宋"/>
          <w:sz w:val="30"/>
          <w:szCs w:val="30"/>
        </w:rPr>
      </w:pPr>
      <w:r>
        <w:rPr>
          <w:rFonts w:hint="eastAsia" w:ascii="仿宋" w:hAnsi="仿宋" w:eastAsia="仿宋"/>
          <w:sz w:val="30"/>
          <w:szCs w:val="30"/>
        </w:rPr>
        <w:t>应符合SC/T 1008的规定。</w:t>
      </w:r>
    </w:p>
    <w:p>
      <w:pPr>
        <w:pStyle w:val="15"/>
        <w:spacing w:line="530" w:lineRule="exact"/>
        <w:ind w:firstLine="602"/>
        <w:rPr>
          <w:rFonts w:ascii="仿宋" w:hAnsi="仿宋" w:eastAsia="仿宋"/>
          <w:b/>
          <w:sz w:val="30"/>
          <w:szCs w:val="30"/>
        </w:rPr>
      </w:pPr>
      <w:r>
        <w:rPr>
          <w:rFonts w:ascii="仿宋" w:hAnsi="仿宋" w:eastAsia="仿宋"/>
          <w:b/>
          <w:sz w:val="30"/>
          <w:szCs w:val="30"/>
        </w:rPr>
        <w:t>4</w:t>
      </w:r>
      <w:r>
        <w:rPr>
          <w:rFonts w:hint="eastAsia" w:ascii="仿宋" w:hAnsi="仿宋" w:eastAsia="仿宋"/>
          <w:b/>
          <w:sz w:val="30"/>
          <w:szCs w:val="30"/>
        </w:rPr>
        <w:t>.稻田设施</w:t>
      </w:r>
    </w:p>
    <w:p>
      <w:pPr>
        <w:pStyle w:val="15"/>
        <w:spacing w:line="530" w:lineRule="exact"/>
        <w:ind w:firstLine="600"/>
        <w:rPr>
          <w:rFonts w:ascii="仿宋" w:hAnsi="仿宋" w:eastAsia="仿宋"/>
          <w:sz w:val="30"/>
          <w:szCs w:val="30"/>
        </w:rPr>
      </w:pPr>
      <w:r>
        <w:rPr>
          <w:rFonts w:hint="eastAsia" w:ascii="仿宋" w:hAnsi="仿宋" w:eastAsia="仿宋"/>
          <w:sz w:val="30"/>
          <w:szCs w:val="30"/>
        </w:rPr>
        <w:t>对田埂、鱼坑、鱼沟、防逃措施、诱虫灯等做出具体的规定。</w:t>
      </w:r>
    </w:p>
    <w:p>
      <w:pPr>
        <w:pStyle w:val="15"/>
        <w:spacing w:line="530" w:lineRule="exact"/>
        <w:ind w:firstLine="602"/>
        <w:rPr>
          <w:rFonts w:ascii="仿宋" w:hAnsi="仿宋" w:eastAsia="仿宋"/>
          <w:b/>
          <w:sz w:val="30"/>
          <w:szCs w:val="30"/>
        </w:rPr>
      </w:pPr>
      <w:r>
        <w:rPr>
          <w:rFonts w:ascii="仿宋" w:hAnsi="仿宋" w:eastAsia="仿宋"/>
          <w:b/>
          <w:sz w:val="30"/>
          <w:szCs w:val="30"/>
        </w:rPr>
        <w:t>5</w:t>
      </w:r>
      <w:r>
        <w:rPr>
          <w:rFonts w:hint="eastAsia" w:ascii="仿宋" w:hAnsi="仿宋" w:eastAsia="仿宋"/>
          <w:b/>
          <w:sz w:val="30"/>
          <w:szCs w:val="30"/>
        </w:rPr>
        <w:t>.养殖管理</w:t>
      </w:r>
    </w:p>
    <w:p>
      <w:pPr>
        <w:pStyle w:val="15"/>
        <w:spacing w:line="530" w:lineRule="exact"/>
        <w:ind w:firstLine="600"/>
        <w:rPr>
          <w:rFonts w:ascii="仿宋" w:hAnsi="仿宋" w:eastAsia="仿宋"/>
          <w:sz w:val="30"/>
          <w:szCs w:val="30"/>
        </w:rPr>
      </w:pPr>
      <w:r>
        <w:rPr>
          <w:rFonts w:hint="eastAsia" w:ascii="仿宋" w:hAnsi="仿宋" w:eastAsia="仿宋"/>
          <w:sz w:val="30"/>
          <w:szCs w:val="30"/>
        </w:rPr>
        <w:t>对稻田处理、肥水、稻田水、苗种投放、投放密度、投饲等做出规定。</w:t>
      </w:r>
    </w:p>
    <w:p>
      <w:pPr>
        <w:pStyle w:val="15"/>
        <w:spacing w:line="530" w:lineRule="exact"/>
        <w:ind w:firstLine="602"/>
        <w:rPr>
          <w:rFonts w:ascii="仿宋" w:hAnsi="仿宋" w:eastAsia="仿宋"/>
          <w:b/>
          <w:sz w:val="30"/>
          <w:szCs w:val="30"/>
        </w:rPr>
      </w:pPr>
      <w:r>
        <w:rPr>
          <w:rFonts w:ascii="仿宋" w:hAnsi="仿宋" w:eastAsia="仿宋"/>
          <w:b/>
          <w:sz w:val="30"/>
          <w:szCs w:val="30"/>
        </w:rPr>
        <w:t>6</w:t>
      </w:r>
      <w:r>
        <w:rPr>
          <w:rFonts w:hint="eastAsia" w:ascii="仿宋" w:hAnsi="仿宋" w:eastAsia="仿宋"/>
          <w:b/>
          <w:sz w:val="30"/>
          <w:szCs w:val="30"/>
        </w:rPr>
        <w:t>.病虫害防治</w:t>
      </w:r>
    </w:p>
    <w:p>
      <w:pPr>
        <w:pStyle w:val="15"/>
        <w:spacing w:line="530" w:lineRule="exact"/>
        <w:ind w:firstLine="600"/>
        <w:rPr>
          <w:rFonts w:ascii="仿宋" w:hAnsi="仿宋" w:eastAsia="仿宋"/>
          <w:sz w:val="30"/>
          <w:szCs w:val="30"/>
        </w:rPr>
      </w:pPr>
      <w:r>
        <w:rPr>
          <w:rFonts w:hint="eastAsia" w:ascii="仿宋" w:hAnsi="仿宋" w:eastAsia="仿宋"/>
          <w:sz w:val="30"/>
          <w:szCs w:val="30"/>
        </w:rPr>
        <w:t>对病害防治、虫害防治等做出规定。</w:t>
      </w:r>
    </w:p>
    <w:p>
      <w:pPr>
        <w:pStyle w:val="15"/>
        <w:spacing w:line="530" w:lineRule="exact"/>
        <w:ind w:firstLine="602"/>
        <w:rPr>
          <w:rFonts w:ascii="仿宋" w:hAnsi="仿宋" w:eastAsia="仿宋"/>
          <w:b/>
          <w:sz w:val="30"/>
          <w:szCs w:val="30"/>
        </w:rPr>
      </w:pPr>
      <w:r>
        <w:rPr>
          <w:rFonts w:ascii="仿宋" w:hAnsi="仿宋" w:eastAsia="仿宋"/>
          <w:b/>
          <w:sz w:val="30"/>
          <w:szCs w:val="30"/>
        </w:rPr>
        <w:t>7</w:t>
      </w:r>
      <w:r>
        <w:rPr>
          <w:rFonts w:hint="eastAsia" w:ascii="仿宋" w:hAnsi="仿宋" w:eastAsia="仿宋"/>
          <w:b/>
          <w:sz w:val="30"/>
          <w:szCs w:val="30"/>
        </w:rPr>
        <w:t>.捕捞与运输</w:t>
      </w:r>
    </w:p>
    <w:p>
      <w:pPr>
        <w:pStyle w:val="15"/>
        <w:spacing w:line="530" w:lineRule="exact"/>
        <w:ind w:firstLine="600"/>
        <w:rPr>
          <w:rFonts w:ascii="仿宋" w:hAnsi="仿宋" w:eastAsia="仿宋"/>
          <w:sz w:val="30"/>
          <w:szCs w:val="30"/>
        </w:rPr>
      </w:pPr>
      <w:r>
        <w:rPr>
          <w:rFonts w:hint="eastAsia" w:ascii="仿宋" w:hAnsi="仿宋" w:eastAsia="仿宋"/>
          <w:sz w:val="30"/>
          <w:szCs w:val="30"/>
        </w:rPr>
        <w:t>对捕捞时间、运输等做出规定。</w:t>
      </w:r>
    </w:p>
    <w:p>
      <w:pPr>
        <w:pStyle w:val="15"/>
        <w:spacing w:line="530" w:lineRule="exact"/>
        <w:ind w:firstLine="600"/>
        <w:rPr>
          <w:rFonts w:ascii="仿宋" w:hAnsi="仿宋" w:eastAsia="仿宋"/>
          <w:sz w:val="30"/>
          <w:szCs w:val="30"/>
        </w:rPr>
      </w:pPr>
      <w:r>
        <w:rPr>
          <w:rFonts w:hint="eastAsia" w:ascii="仿宋" w:hAnsi="仿宋" w:eastAsia="仿宋"/>
          <w:sz w:val="30"/>
          <w:szCs w:val="30"/>
        </w:rPr>
        <w:t>附录A：本标准规范性附录给出了融水田鲤农产品地理标志保护范围。</w:t>
      </w:r>
    </w:p>
    <w:p>
      <w:pPr>
        <w:pStyle w:val="15"/>
        <w:spacing w:line="530" w:lineRule="exact"/>
        <w:ind w:firstLine="600"/>
        <w:rPr>
          <w:rFonts w:ascii="仿宋" w:hAnsi="仿宋" w:eastAsia="仿宋"/>
          <w:sz w:val="30"/>
          <w:szCs w:val="30"/>
        </w:rPr>
      </w:pPr>
      <w:r>
        <w:rPr>
          <w:rFonts w:hint="eastAsia" w:ascii="仿宋" w:hAnsi="仿宋" w:eastAsia="仿宋"/>
          <w:sz w:val="30"/>
          <w:szCs w:val="30"/>
        </w:rPr>
        <w:t>附录B：本标准资料性附录给出了融水田鲤生物学特性相关信息。</w:t>
      </w:r>
    </w:p>
    <w:p>
      <w:pPr>
        <w:pStyle w:val="15"/>
        <w:spacing w:line="530" w:lineRule="exact"/>
        <w:ind w:firstLine="602"/>
        <w:rPr>
          <w:rFonts w:ascii="仿宋" w:hAnsi="仿宋" w:eastAsia="仿宋"/>
          <w:b/>
          <w:sz w:val="30"/>
          <w:szCs w:val="30"/>
        </w:rPr>
      </w:pPr>
    </w:p>
    <w:p>
      <w:pPr>
        <w:pStyle w:val="15"/>
        <w:spacing w:line="530" w:lineRule="exact"/>
        <w:ind w:firstLine="602"/>
        <w:rPr>
          <w:rFonts w:ascii="仿宋" w:hAnsi="仿宋" w:eastAsia="仿宋"/>
          <w:b/>
          <w:sz w:val="30"/>
          <w:szCs w:val="30"/>
        </w:rPr>
      </w:pPr>
    </w:p>
    <w:p>
      <w:pPr>
        <w:pStyle w:val="15"/>
        <w:spacing w:line="530" w:lineRule="exact"/>
        <w:ind w:firstLine="602"/>
        <w:rPr>
          <w:rFonts w:ascii="仿宋" w:hAnsi="仿宋" w:eastAsia="仿宋"/>
          <w:b/>
          <w:sz w:val="30"/>
          <w:szCs w:val="30"/>
        </w:rPr>
      </w:pPr>
      <w:r>
        <w:rPr>
          <w:rFonts w:hint="eastAsia" w:ascii="仿宋" w:hAnsi="仿宋" w:eastAsia="仿宋"/>
          <w:b/>
          <w:sz w:val="30"/>
          <w:szCs w:val="30"/>
        </w:rPr>
        <w:t>（二）试验验证及技术成果</w:t>
      </w:r>
    </w:p>
    <w:p>
      <w:pPr>
        <w:pStyle w:val="15"/>
        <w:spacing w:line="530" w:lineRule="exact"/>
        <w:ind w:firstLine="602"/>
        <w:rPr>
          <w:rFonts w:ascii="仿宋" w:hAnsi="仿宋" w:eastAsia="仿宋"/>
          <w:b/>
          <w:sz w:val="30"/>
          <w:szCs w:val="30"/>
        </w:rPr>
      </w:pPr>
      <w:r>
        <w:rPr>
          <w:rFonts w:hint="eastAsia" w:ascii="仿宋" w:hAnsi="仿宋" w:eastAsia="仿宋"/>
          <w:b/>
          <w:sz w:val="30"/>
          <w:szCs w:val="30"/>
        </w:rPr>
        <w:t>1</w:t>
      </w:r>
      <w:r>
        <w:rPr>
          <w:rFonts w:ascii="仿宋" w:hAnsi="仿宋" w:eastAsia="仿宋"/>
          <w:b/>
          <w:sz w:val="30"/>
          <w:szCs w:val="30"/>
        </w:rPr>
        <w:t>.</w:t>
      </w:r>
      <w:r>
        <w:rPr>
          <w:rFonts w:hint="eastAsia" w:ascii="仿宋" w:hAnsi="仿宋" w:eastAsia="仿宋"/>
          <w:b/>
          <w:sz w:val="30"/>
          <w:szCs w:val="30"/>
        </w:rPr>
        <w:t>实验数据</w:t>
      </w:r>
    </w:p>
    <w:p>
      <w:pPr>
        <w:pStyle w:val="15"/>
        <w:spacing w:line="530" w:lineRule="exact"/>
        <w:ind w:firstLine="600"/>
        <w:rPr>
          <w:rFonts w:ascii="仿宋" w:hAnsi="仿宋" w:eastAsia="仿宋"/>
          <w:sz w:val="30"/>
          <w:szCs w:val="30"/>
        </w:rPr>
      </w:pPr>
      <w:r>
        <w:rPr>
          <w:rFonts w:hint="eastAsia" w:ascii="仿宋" w:hAnsi="仿宋" w:eastAsia="仿宋"/>
          <w:sz w:val="30"/>
          <w:szCs w:val="30"/>
        </w:rPr>
        <w:t>融水田鲤一般个体在50g～250g之间、肉质鲜嫩，骨刺细软，鱼汤清甜，无泥腥味，营养丰富，每100g鱼肉含蛋白质≥ 16.0g，氨基酸总量≥15.0g，脂肪≤4.0g；每1kg鱼肉含钙78.00mg～295.00mg，铁2.80mg～6.50mg，锌6.50mg～14.00mg，硒0.10mg～0.30mg。</w:t>
      </w:r>
    </w:p>
    <w:p>
      <w:pPr>
        <w:pStyle w:val="15"/>
        <w:spacing w:line="530" w:lineRule="exact"/>
        <w:ind w:firstLine="602"/>
        <w:rPr>
          <w:rFonts w:ascii="仿宋" w:hAnsi="仿宋" w:eastAsia="仿宋"/>
          <w:b/>
          <w:sz w:val="30"/>
          <w:szCs w:val="30"/>
        </w:rPr>
      </w:pPr>
      <w:r>
        <w:rPr>
          <w:rFonts w:hint="eastAsia" w:ascii="仿宋" w:hAnsi="仿宋" w:eastAsia="仿宋"/>
          <w:b/>
          <w:sz w:val="30"/>
          <w:szCs w:val="30"/>
        </w:rPr>
        <w:t>2</w:t>
      </w:r>
      <w:r>
        <w:rPr>
          <w:rFonts w:ascii="仿宋" w:hAnsi="仿宋" w:eastAsia="仿宋"/>
          <w:b/>
          <w:sz w:val="30"/>
          <w:szCs w:val="30"/>
        </w:rPr>
        <w:t>.</w:t>
      </w:r>
      <w:r>
        <w:rPr>
          <w:rFonts w:hint="eastAsia" w:ascii="仿宋" w:hAnsi="仿宋" w:eastAsia="仿宋"/>
          <w:b/>
          <w:sz w:val="30"/>
          <w:szCs w:val="30"/>
        </w:rPr>
        <w:t>技术成果</w:t>
      </w:r>
    </w:p>
    <w:p>
      <w:pPr>
        <w:pStyle w:val="15"/>
        <w:spacing w:line="530" w:lineRule="exact"/>
        <w:ind w:firstLine="600"/>
        <w:rPr>
          <w:rFonts w:ascii="仿宋" w:hAnsi="仿宋" w:eastAsia="仿宋"/>
          <w:sz w:val="30"/>
          <w:szCs w:val="30"/>
        </w:rPr>
      </w:pPr>
      <w:r>
        <w:rPr>
          <w:rFonts w:hint="eastAsia" w:ascii="仿宋" w:hAnsi="仿宋" w:eastAsia="仿宋"/>
          <w:sz w:val="30"/>
          <w:szCs w:val="30"/>
        </w:rPr>
        <w:t>桂西北民族山地田鱼复合系统农业文化遗产地侗、苗族等少数民族都有种田养鱼的传统，稻田养鱼品种以融水田鲤（金边鲤）为主，而金边鲤是从融水田鲤选育出来的具有地方特色的土著品种。2011年开始至今和广西壮族自治</w:t>
      </w:r>
      <w:r>
        <w:rPr>
          <w:rFonts w:hint="eastAsia" w:ascii="仿宋" w:hAnsi="仿宋" w:eastAsia="仿宋"/>
          <w:sz w:val="30"/>
          <w:szCs w:val="30"/>
          <w:lang w:eastAsia="zh-CN"/>
        </w:rPr>
        <w:t>区</w:t>
      </w:r>
      <w:bookmarkStart w:id="0" w:name="_GoBack"/>
      <w:bookmarkEnd w:id="0"/>
      <w:r>
        <w:rPr>
          <w:rFonts w:hint="eastAsia" w:ascii="仿宋" w:hAnsi="仿宋" w:eastAsia="仿宋"/>
          <w:sz w:val="30"/>
          <w:szCs w:val="30"/>
        </w:rPr>
        <w:t>水产技术科学院、广西壮族自治区水产引育种中心联合在融水田鲤的基础上选育出金边鲤禾花鲤，现已经选育到“第五代”，并做基因测序，显性基因基本稳定在94％～96％。2016年荣获中华人民共和国颁发“生产原产地保护产品”证书。2019年荣获中华人民共和国农业农村部颁发“农产品地理标志登记证书”、国家级健康养殖示范场两个（金边鲤繁育场——所属所属水产苗种繁育场和稻渔综合种养基地），2020通过自治区良种场评审（广西融水融荣金边鲤良种场），入选广西第三批农产品区域公用品牌目录，期间发表相关论文5篇，“利用线粒体NADH5基因精准鉴别金边鲤的方法”专利发明证书号（第4768604）、2021年通过“一种金边鲤的育种方法”等发明专利两项。</w:t>
      </w:r>
    </w:p>
    <w:p>
      <w:pPr>
        <w:pStyle w:val="15"/>
        <w:spacing w:line="530" w:lineRule="exact"/>
        <w:ind w:firstLine="600"/>
        <w:rPr>
          <w:rFonts w:hint="eastAsia" w:ascii="仿宋" w:hAnsi="仿宋" w:eastAsia="仿宋"/>
          <w:sz w:val="30"/>
          <w:szCs w:val="30"/>
        </w:rPr>
      </w:pPr>
    </w:p>
    <w:p>
      <w:pPr>
        <w:snapToGrid w:val="0"/>
        <w:spacing w:line="530" w:lineRule="exact"/>
        <w:ind w:firstLine="0" w:firstLineChars="0"/>
        <w:jc w:val="left"/>
        <w:outlineLvl w:val="0"/>
        <w:rPr>
          <w:rFonts w:ascii="黑体" w:hAnsi="黑体" w:eastAsia="黑体"/>
          <w:sz w:val="30"/>
          <w:szCs w:val="30"/>
        </w:rPr>
      </w:pPr>
      <w:r>
        <w:rPr>
          <w:rFonts w:hint="eastAsia" w:ascii="黑体" w:hAnsi="黑体" w:eastAsia="黑体"/>
          <w:sz w:val="30"/>
          <w:szCs w:val="30"/>
        </w:rPr>
        <w:t>七、相关标准及法律法规</w:t>
      </w: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（一）与法律、法规强制性标准的关系</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本标准与现行法律、法规和强制性标准没有冲突，具有普遍适用性。</w:t>
      </w: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（二）与国内外标准的协调情况</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经查询，目前现行的标准有：</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——《无公害食品稻田养鱼技术规程》（NY/T 5055-2001）</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——《稻田养鱼技术规程》（SC/T 1009-2006）</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——《稻渔综合种养技术规范 通则》（SC/T 1135.1-2017）</w:t>
      </w:r>
    </w:p>
    <w:p>
      <w:pPr>
        <w:spacing w:line="530" w:lineRule="exact"/>
        <w:ind w:firstLine="600"/>
        <w:outlineLvl w:val="1"/>
        <w:rPr>
          <w:rFonts w:ascii="黑体" w:hAnsi="黑体" w:eastAsia="黑体"/>
          <w:color w:val="000000" w:themeColor="text1"/>
          <w:sz w:val="30"/>
          <w:szCs w:val="30"/>
          <w14:textFill>
            <w14:solidFill>
              <w14:schemeClr w14:val="tx1"/>
            </w14:solidFill>
          </w14:textFill>
        </w:rPr>
      </w:pPr>
      <w:r>
        <w:rPr>
          <w:rFonts w:hint="eastAsia" w:ascii="黑体" w:hAnsi="黑体" w:eastAsia="黑体"/>
          <w:color w:val="000000" w:themeColor="text1"/>
          <w:sz w:val="30"/>
          <w:szCs w:val="30"/>
          <w14:textFill>
            <w14:solidFill>
              <w14:schemeClr w14:val="tx1"/>
            </w14:solidFill>
          </w14:textFill>
        </w:rPr>
        <w:t>（三）参考和引用标准</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GB 3838  地表水环境质量标准</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GB 13078  饲料卫生标准</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NY/T 2798.13  无公害农产品  生产质量安全控制技术规范 第13部分：养殖水产品</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NY/T 5117  无公害食品  水稻生产技术规程</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NY/T 5361  无公害农产品  淡水养殖产地环境条件</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SC/T 1008  淡水鱼苗种池塘养殖常规培育技术规范</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SC/T 1009  稻田养鱼技术规范</w:t>
      </w:r>
    </w:p>
    <w:p>
      <w:pPr>
        <w:snapToGrid w:val="0"/>
        <w:spacing w:line="530" w:lineRule="exact"/>
        <w:ind w:firstLine="0" w:firstLineChars="0"/>
        <w:jc w:val="left"/>
        <w:outlineLvl w:val="0"/>
        <w:rPr>
          <w:rFonts w:ascii="黑体" w:hAnsi="黑体" w:eastAsia="黑体"/>
          <w:sz w:val="30"/>
          <w:szCs w:val="30"/>
        </w:rPr>
      </w:pPr>
      <w:r>
        <w:rPr>
          <w:rFonts w:hint="eastAsia" w:ascii="黑体" w:hAnsi="黑体" w:eastAsia="黑体"/>
          <w:sz w:val="30"/>
          <w:szCs w:val="30"/>
        </w:rPr>
        <w:t>八、重大分歧意见的处理依据和结果</w:t>
      </w:r>
    </w:p>
    <w:p>
      <w:pPr>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本标准研制过程中无重大分歧意见。</w:t>
      </w:r>
    </w:p>
    <w:p>
      <w:pPr>
        <w:snapToGrid w:val="0"/>
        <w:spacing w:line="530" w:lineRule="exact"/>
        <w:ind w:firstLine="0" w:firstLineChars="0"/>
        <w:jc w:val="left"/>
        <w:outlineLvl w:val="0"/>
        <w:rPr>
          <w:rFonts w:ascii="黑体" w:hAnsi="黑体" w:eastAsia="黑体"/>
          <w:sz w:val="30"/>
          <w:szCs w:val="30"/>
        </w:rPr>
      </w:pPr>
      <w:r>
        <w:rPr>
          <w:rFonts w:hint="eastAsia" w:ascii="黑体" w:hAnsi="黑体" w:eastAsia="黑体"/>
          <w:sz w:val="30"/>
          <w:szCs w:val="30"/>
        </w:rPr>
        <w:t>九、实施标准的措施</w:t>
      </w:r>
    </w:p>
    <w:p>
      <w:pPr>
        <w:adjustRightInd w:val="0"/>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（一）标准发布后，有关行政主管部门依据法定职责，对标准的制定进行指导和监督，对标准的实施进行监督检查。</w:t>
      </w:r>
    </w:p>
    <w:p>
      <w:pPr>
        <w:adjustRightInd w:val="0"/>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（二）配备有专业的技术人员和管理人员，具有相应的标准化基础知识和专业能力。</w:t>
      </w:r>
    </w:p>
    <w:p>
      <w:pPr>
        <w:adjustRightInd w:val="0"/>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（三）鼓励龙头企业与科研单位双向合作，充分发挥环境，资源及科研优势。</w:t>
      </w:r>
    </w:p>
    <w:p>
      <w:pPr>
        <w:adjustRightInd w:val="0"/>
        <w:snapToGrid w:val="0"/>
        <w:spacing w:line="530" w:lineRule="exact"/>
        <w:ind w:firstLine="600"/>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（四）标准起草单位负责组织召开标准宣贯培训会，通过培训会的形式，向相关稻田养鱼企业、合作社、农户等详细解读标准，使之了解标准，并遵从标准提出的技术指标。</w:t>
      </w:r>
    </w:p>
    <w:p>
      <w:pPr>
        <w:snapToGrid w:val="0"/>
        <w:spacing w:line="530" w:lineRule="exact"/>
        <w:ind w:firstLine="0" w:firstLineChars="0"/>
        <w:jc w:val="left"/>
        <w:outlineLvl w:val="0"/>
        <w:rPr>
          <w:rFonts w:ascii="黑体" w:hAnsi="黑体" w:eastAsia="黑体"/>
          <w:sz w:val="30"/>
          <w:szCs w:val="30"/>
        </w:rPr>
      </w:pPr>
      <w:r>
        <w:rPr>
          <w:rFonts w:hint="eastAsia" w:ascii="黑体" w:hAnsi="黑体" w:eastAsia="黑体"/>
          <w:sz w:val="30"/>
          <w:szCs w:val="30"/>
        </w:rPr>
        <w:t>十、其他应予说明的事项</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暂无。</w:t>
      </w:r>
    </w:p>
    <w:p>
      <w:pPr>
        <w:snapToGrid w:val="0"/>
        <w:spacing w:line="530" w:lineRule="exact"/>
        <w:ind w:firstLine="600"/>
        <w:jc w:val="left"/>
        <w:rPr>
          <w:rFonts w:ascii="仿宋" w:hAnsi="仿宋" w:eastAsia="仿宋"/>
          <w:color w:val="000000" w:themeColor="text1"/>
          <w:sz w:val="30"/>
          <w:szCs w:val="30"/>
          <w14:textFill>
            <w14:solidFill>
              <w14:schemeClr w14:val="tx1"/>
            </w14:solidFill>
          </w14:textFill>
        </w:rPr>
      </w:pPr>
    </w:p>
    <w:p>
      <w:pPr>
        <w:snapToGrid w:val="0"/>
        <w:spacing w:line="530" w:lineRule="exact"/>
        <w:ind w:firstLine="600"/>
        <w:jc w:val="left"/>
        <w:rPr>
          <w:rFonts w:hint="eastAsia" w:ascii="仿宋" w:hAnsi="仿宋" w:eastAsia="仿宋"/>
          <w:color w:val="000000" w:themeColor="text1"/>
          <w:sz w:val="30"/>
          <w:szCs w:val="30"/>
          <w14:textFill>
            <w14:solidFill>
              <w14:schemeClr w14:val="tx1"/>
            </w14:solidFill>
          </w14:textFill>
        </w:rPr>
      </w:pPr>
    </w:p>
    <w:p>
      <w:pPr>
        <w:snapToGrid w:val="0"/>
        <w:spacing w:line="530" w:lineRule="exact"/>
        <w:ind w:firstLine="0" w:firstLineChars="0"/>
        <w:jc w:val="left"/>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柳州市地方标准《农产品地理标志  融水田鲤养殖技术规程》</w:t>
      </w:r>
    </w:p>
    <w:p>
      <w:pPr>
        <w:snapToGrid w:val="0"/>
        <w:spacing w:line="530" w:lineRule="exact"/>
        <w:ind w:firstLine="0" w:firstLineChars="0"/>
        <w:jc w:val="center"/>
        <w:rPr>
          <w:rFonts w:ascii="仿宋" w:hAnsi="仿宋" w:eastAsia="仿宋"/>
          <w:color w:val="000000" w:themeColor="text1"/>
          <w:sz w:val="30"/>
          <w:szCs w:val="30"/>
          <w14:textFill>
            <w14:solidFill>
              <w14:schemeClr w14:val="tx1"/>
            </w14:solidFill>
          </w14:textFill>
        </w:rPr>
      </w:pPr>
      <w:r>
        <w:rPr>
          <w:rFonts w:hint="eastAsia" w:ascii="仿宋" w:hAnsi="仿宋" w:eastAsia="仿宋"/>
          <w:color w:val="000000" w:themeColor="text1"/>
          <w:sz w:val="30"/>
          <w:szCs w:val="30"/>
          <w14:textFill>
            <w14:solidFill>
              <w14:schemeClr w14:val="tx1"/>
            </w14:solidFill>
          </w14:textFill>
        </w:rPr>
        <w:t>标准编制工作组</w:t>
      </w:r>
    </w:p>
    <w:p>
      <w:pPr>
        <w:snapToGrid w:val="0"/>
        <w:spacing w:line="530" w:lineRule="exact"/>
        <w:ind w:firstLine="0" w:firstLineChars="0"/>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14:textFill>
            <w14:solidFill>
              <w14:schemeClr w14:val="tx1"/>
            </w14:solidFill>
          </w14:textFill>
        </w:rPr>
        <w:t>2022年10月8日</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1077" w:footer="850"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24464258"/>
      <w:docPartObj>
        <w:docPartGallery w:val="AutoText"/>
      </w:docPartObj>
    </w:sdtPr>
    <w:sdtContent>
      <w:p>
        <w:pPr>
          <w:pStyle w:val="4"/>
          <w:ind w:firstLine="360"/>
          <w:jc w:val="center"/>
        </w:pPr>
        <w:r>
          <w:fldChar w:fldCharType="begin"/>
        </w:r>
        <w:r>
          <w:instrText xml:space="preserve">PAGE   \* MERGEFORMAT</w:instrText>
        </w:r>
        <w:r>
          <w:fldChar w:fldCharType="separate"/>
        </w:r>
        <w:r>
          <w:rPr>
            <w:lang w:val="zh-CN"/>
          </w:rPr>
          <w:t>13</w:t>
        </w:r>
        <w:r>
          <w:fldChar w:fldCharType="end"/>
        </w:r>
      </w:p>
    </w:sdtContent>
  </w:sdt>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kyMTZlMTViMDkzODAxNTQzMmI5YWQxZGZjYjk4MzYifQ=="/>
  </w:docVars>
  <w:rsids>
    <w:rsidRoot w:val="00B20677"/>
    <w:rsid w:val="000019A6"/>
    <w:rsid w:val="00002DEB"/>
    <w:rsid w:val="00020BB6"/>
    <w:rsid w:val="00021FD0"/>
    <w:rsid w:val="00034CF6"/>
    <w:rsid w:val="0003547E"/>
    <w:rsid w:val="00035E22"/>
    <w:rsid w:val="00041817"/>
    <w:rsid w:val="000457CE"/>
    <w:rsid w:val="00051705"/>
    <w:rsid w:val="00061CB6"/>
    <w:rsid w:val="00065F86"/>
    <w:rsid w:val="000662BC"/>
    <w:rsid w:val="0006754E"/>
    <w:rsid w:val="00076EFC"/>
    <w:rsid w:val="0008034C"/>
    <w:rsid w:val="00093157"/>
    <w:rsid w:val="000A11A7"/>
    <w:rsid w:val="000B65F4"/>
    <w:rsid w:val="000C3578"/>
    <w:rsid w:val="000D2556"/>
    <w:rsid w:val="000D5FFC"/>
    <w:rsid w:val="0010340D"/>
    <w:rsid w:val="001034DC"/>
    <w:rsid w:val="001243B5"/>
    <w:rsid w:val="001259AF"/>
    <w:rsid w:val="00151C88"/>
    <w:rsid w:val="00154F5A"/>
    <w:rsid w:val="00173490"/>
    <w:rsid w:val="00184F3D"/>
    <w:rsid w:val="001924F0"/>
    <w:rsid w:val="001A06C6"/>
    <w:rsid w:val="001A09D7"/>
    <w:rsid w:val="001A45F0"/>
    <w:rsid w:val="001A4E0E"/>
    <w:rsid w:val="001A6A7D"/>
    <w:rsid w:val="001B59F9"/>
    <w:rsid w:val="001B70E4"/>
    <w:rsid w:val="00202B52"/>
    <w:rsid w:val="002324D6"/>
    <w:rsid w:val="00235486"/>
    <w:rsid w:val="00245C8E"/>
    <w:rsid w:val="00250329"/>
    <w:rsid w:val="00255389"/>
    <w:rsid w:val="00260CE4"/>
    <w:rsid w:val="00263938"/>
    <w:rsid w:val="00280F1C"/>
    <w:rsid w:val="00293FA7"/>
    <w:rsid w:val="00294AB8"/>
    <w:rsid w:val="002A0E91"/>
    <w:rsid w:val="002A2E97"/>
    <w:rsid w:val="002A74F5"/>
    <w:rsid w:val="002C1D6D"/>
    <w:rsid w:val="002C7516"/>
    <w:rsid w:val="002D7093"/>
    <w:rsid w:val="002E0B6D"/>
    <w:rsid w:val="002E1DE4"/>
    <w:rsid w:val="002F385E"/>
    <w:rsid w:val="00305174"/>
    <w:rsid w:val="00313D8D"/>
    <w:rsid w:val="003157CE"/>
    <w:rsid w:val="003165FA"/>
    <w:rsid w:val="003239CA"/>
    <w:rsid w:val="00331C36"/>
    <w:rsid w:val="00344CB0"/>
    <w:rsid w:val="00350677"/>
    <w:rsid w:val="003716D1"/>
    <w:rsid w:val="00374D53"/>
    <w:rsid w:val="003776CC"/>
    <w:rsid w:val="00383E59"/>
    <w:rsid w:val="0038588B"/>
    <w:rsid w:val="003874AE"/>
    <w:rsid w:val="003906D2"/>
    <w:rsid w:val="003919B8"/>
    <w:rsid w:val="003A5FEC"/>
    <w:rsid w:val="003A6320"/>
    <w:rsid w:val="003B1337"/>
    <w:rsid w:val="003C26C4"/>
    <w:rsid w:val="003E7DE9"/>
    <w:rsid w:val="0041767A"/>
    <w:rsid w:val="004235DC"/>
    <w:rsid w:val="00425576"/>
    <w:rsid w:val="00425F8E"/>
    <w:rsid w:val="00430FAA"/>
    <w:rsid w:val="004344DD"/>
    <w:rsid w:val="00436F2B"/>
    <w:rsid w:val="00454AF0"/>
    <w:rsid w:val="00460E33"/>
    <w:rsid w:val="00465156"/>
    <w:rsid w:val="00471B8A"/>
    <w:rsid w:val="00480AE1"/>
    <w:rsid w:val="004841C1"/>
    <w:rsid w:val="004870A9"/>
    <w:rsid w:val="004A0C25"/>
    <w:rsid w:val="00522006"/>
    <w:rsid w:val="0052298C"/>
    <w:rsid w:val="005342F5"/>
    <w:rsid w:val="00537068"/>
    <w:rsid w:val="00537C9C"/>
    <w:rsid w:val="0054295B"/>
    <w:rsid w:val="00560259"/>
    <w:rsid w:val="00564DA7"/>
    <w:rsid w:val="00587081"/>
    <w:rsid w:val="005909F1"/>
    <w:rsid w:val="005D1A98"/>
    <w:rsid w:val="005D1EE3"/>
    <w:rsid w:val="00601221"/>
    <w:rsid w:val="006259B6"/>
    <w:rsid w:val="00633211"/>
    <w:rsid w:val="0064504A"/>
    <w:rsid w:val="00656DD5"/>
    <w:rsid w:val="0066602D"/>
    <w:rsid w:val="006663A1"/>
    <w:rsid w:val="0067437A"/>
    <w:rsid w:val="006814C9"/>
    <w:rsid w:val="00693252"/>
    <w:rsid w:val="00693509"/>
    <w:rsid w:val="006A0342"/>
    <w:rsid w:val="006B2F08"/>
    <w:rsid w:val="006B2FB1"/>
    <w:rsid w:val="006C7E7F"/>
    <w:rsid w:val="006D7407"/>
    <w:rsid w:val="006E0CE1"/>
    <w:rsid w:val="006E49D4"/>
    <w:rsid w:val="0070338D"/>
    <w:rsid w:val="0073280D"/>
    <w:rsid w:val="00740B43"/>
    <w:rsid w:val="00741943"/>
    <w:rsid w:val="00765652"/>
    <w:rsid w:val="00772182"/>
    <w:rsid w:val="00781D11"/>
    <w:rsid w:val="00795747"/>
    <w:rsid w:val="00795F5E"/>
    <w:rsid w:val="007A0B11"/>
    <w:rsid w:val="007A4552"/>
    <w:rsid w:val="007B4173"/>
    <w:rsid w:val="007C0D6A"/>
    <w:rsid w:val="007C3D29"/>
    <w:rsid w:val="007D03A4"/>
    <w:rsid w:val="007D1621"/>
    <w:rsid w:val="007E3606"/>
    <w:rsid w:val="007F50F9"/>
    <w:rsid w:val="0080100B"/>
    <w:rsid w:val="00806E17"/>
    <w:rsid w:val="00811F3E"/>
    <w:rsid w:val="00814D28"/>
    <w:rsid w:val="00824E2B"/>
    <w:rsid w:val="00830E41"/>
    <w:rsid w:val="00861753"/>
    <w:rsid w:val="00863E87"/>
    <w:rsid w:val="00874471"/>
    <w:rsid w:val="00874B5B"/>
    <w:rsid w:val="00892C13"/>
    <w:rsid w:val="00893559"/>
    <w:rsid w:val="008A0544"/>
    <w:rsid w:val="008A1D90"/>
    <w:rsid w:val="008B7B7B"/>
    <w:rsid w:val="008C1BF7"/>
    <w:rsid w:val="008D43F4"/>
    <w:rsid w:val="008D59A0"/>
    <w:rsid w:val="008D7FE2"/>
    <w:rsid w:val="008F6A91"/>
    <w:rsid w:val="00907520"/>
    <w:rsid w:val="009103A3"/>
    <w:rsid w:val="00910B58"/>
    <w:rsid w:val="00914018"/>
    <w:rsid w:val="0091402E"/>
    <w:rsid w:val="00917798"/>
    <w:rsid w:val="00927180"/>
    <w:rsid w:val="009337A8"/>
    <w:rsid w:val="009446CC"/>
    <w:rsid w:val="0095543C"/>
    <w:rsid w:val="00967C8B"/>
    <w:rsid w:val="00991F7F"/>
    <w:rsid w:val="009B15F4"/>
    <w:rsid w:val="009D27DC"/>
    <w:rsid w:val="009D3C6A"/>
    <w:rsid w:val="009F6D58"/>
    <w:rsid w:val="009F6D8B"/>
    <w:rsid w:val="00A02D4A"/>
    <w:rsid w:val="00A05339"/>
    <w:rsid w:val="00A22BB9"/>
    <w:rsid w:val="00A26E7D"/>
    <w:rsid w:val="00A453DF"/>
    <w:rsid w:val="00A52022"/>
    <w:rsid w:val="00A522A3"/>
    <w:rsid w:val="00A62259"/>
    <w:rsid w:val="00A66577"/>
    <w:rsid w:val="00A83AA3"/>
    <w:rsid w:val="00A8723C"/>
    <w:rsid w:val="00A94ABB"/>
    <w:rsid w:val="00AA3DD2"/>
    <w:rsid w:val="00AC1C4A"/>
    <w:rsid w:val="00AC2DA5"/>
    <w:rsid w:val="00AC5C35"/>
    <w:rsid w:val="00AE31FA"/>
    <w:rsid w:val="00B025AE"/>
    <w:rsid w:val="00B057D3"/>
    <w:rsid w:val="00B20677"/>
    <w:rsid w:val="00B275AA"/>
    <w:rsid w:val="00B3368F"/>
    <w:rsid w:val="00B40165"/>
    <w:rsid w:val="00B558EA"/>
    <w:rsid w:val="00B62746"/>
    <w:rsid w:val="00B7587C"/>
    <w:rsid w:val="00B80E67"/>
    <w:rsid w:val="00BA2AAE"/>
    <w:rsid w:val="00BB4C27"/>
    <w:rsid w:val="00BC5ECF"/>
    <w:rsid w:val="00BD2924"/>
    <w:rsid w:val="00BD3E26"/>
    <w:rsid w:val="00BF1EC4"/>
    <w:rsid w:val="00BF36B7"/>
    <w:rsid w:val="00C153E1"/>
    <w:rsid w:val="00C32A96"/>
    <w:rsid w:val="00C41C85"/>
    <w:rsid w:val="00C526F2"/>
    <w:rsid w:val="00C62488"/>
    <w:rsid w:val="00C73E2C"/>
    <w:rsid w:val="00C75E24"/>
    <w:rsid w:val="00C84FD6"/>
    <w:rsid w:val="00C90464"/>
    <w:rsid w:val="00CB5941"/>
    <w:rsid w:val="00CC1887"/>
    <w:rsid w:val="00CC66E1"/>
    <w:rsid w:val="00CC695D"/>
    <w:rsid w:val="00CC7E4C"/>
    <w:rsid w:val="00CE022A"/>
    <w:rsid w:val="00CE5736"/>
    <w:rsid w:val="00CF2393"/>
    <w:rsid w:val="00CF6CAB"/>
    <w:rsid w:val="00D1297E"/>
    <w:rsid w:val="00D15B10"/>
    <w:rsid w:val="00D15C27"/>
    <w:rsid w:val="00D16E7E"/>
    <w:rsid w:val="00D214B2"/>
    <w:rsid w:val="00D23A9F"/>
    <w:rsid w:val="00D25D2F"/>
    <w:rsid w:val="00D41D66"/>
    <w:rsid w:val="00D47F0C"/>
    <w:rsid w:val="00D50252"/>
    <w:rsid w:val="00D50357"/>
    <w:rsid w:val="00D561AF"/>
    <w:rsid w:val="00D60C8A"/>
    <w:rsid w:val="00D659EC"/>
    <w:rsid w:val="00D719CE"/>
    <w:rsid w:val="00D7239B"/>
    <w:rsid w:val="00D76BEF"/>
    <w:rsid w:val="00D823F6"/>
    <w:rsid w:val="00D87108"/>
    <w:rsid w:val="00D91676"/>
    <w:rsid w:val="00D91731"/>
    <w:rsid w:val="00D961B3"/>
    <w:rsid w:val="00DA2EBF"/>
    <w:rsid w:val="00DA30F8"/>
    <w:rsid w:val="00DB5B07"/>
    <w:rsid w:val="00DC52FE"/>
    <w:rsid w:val="00DE2D5B"/>
    <w:rsid w:val="00DF7A92"/>
    <w:rsid w:val="00DF7B57"/>
    <w:rsid w:val="00E068AA"/>
    <w:rsid w:val="00E2065C"/>
    <w:rsid w:val="00E25AD7"/>
    <w:rsid w:val="00E2798B"/>
    <w:rsid w:val="00E303DB"/>
    <w:rsid w:val="00E344C2"/>
    <w:rsid w:val="00E409FC"/>
    <w:rsid w:val="00E414D7"/>
    <w:rsid w:val="00E432BE"/>
    <w:rsid w:val="00E475AE"/>
    <w:rsid w:val="00E5519B"/>
    <w:rsid w:val="00E61259"/>
    <w:rsid w:val="00E64720"/>
    <w:rsid w:val="00E7648E"/>
    <w:rsid w:val="00E76DB9"/>
    <w:rsid w:val="00EA39C4"/>
    <w:rsid w:val="00EA6490"/>
    <w:rsid w:val="00EB0734"/>
    <w:rsid w:val="00EB0FBC"/>
    <w:rsid w:val="00EB6161"/>
    <w:rsid w:val="00EB77FC"/>
    <w:rsid w:val="00EC7E49"/>
    <w:rsid w:val="00EC7FC6"/>
    <w:rsid w:val="00EE7F2A"/>
    <w:rsid w:val="00F01DFA"/>
    <w:rsid w:val="00F03CD7"/>
    <w:rsid w:val="00F07458"/>
    <w:rsid w:val="00F12CFD"/>
    <w:rsid w:val="00F3758E"/>
    <w:rsid w:val="00F4040A"/>
    <w:rsid w:val="00F56C90"/>
    <w:rsid w:val="00F72F66"/>
    <w:rsid w:val="00F912AF"/>
    <w:rsid w:val="00F92572"/>
    <w:rsid w:val="00F93999"/>
    <w:rsid w:val="00FA3789"/>
    <w:rsid w:val="00FB7DFC"/>
    <w:rsid w:val="00FC0C56"/>
    <w:rsid w:val="00FC3832"/>
    <w:rsid w:val="00FD7DBE"/>
    <w:rsid w:val="08D14D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spacing w:line="560" w:lineRule="exact"/>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11"/>
    <w:qFormat/>
    <w:uiPriority w:val="9"/>
    <w:pPr>
      <w:keepNext/>
      <w:keepLines/>
      <w:ind w:firstLine="0" w:firstLineChars="0"/>
      <w:outlineLvl w:val="0"/>
    </w:pPr>
    <w:rPr>
      <w:b/>
      <w:bCs/>
      <w:kern w:val="44"/>
      <w:sz w:val="28"/>
      <w:szCs w:val="44"/>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uiPriority w:val="99"/>
    <w:pPr>
      <w:spacing w:line="240" w:lineRule="auto"/>
    </w:pPr>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uiPriority w:val="99"/>
    <w:rPr>
      <w:sz w:val="18"/>
      <w:szCs w:val="18"/>
    </w:rPr>
  </w:style>
  <w:style w:type="character" w:customStyle="1" w:styleId="10">
    <w:name w:val="页脚 字符"/>
    <w:basedOn w:val="8"/>
    <w:link w:val="4"/>
    <w:uiPriority w:val="99"/>
    <w:rPr>
      <w:sz w:val="18"/>
      <w:szCs w:val="18"/>
    </w:rPr>
  </w:style>
  <w:style w:type="character" w:customStyle="1" w:styleId="11">
    <w:name w:val="标题 1 字符"/>
    <w:basedOn w:val="8"/>
    <w:link w:val="2"/>
    <w:uiPriority w:val="9"/>
    <w:rPr>
      <w:rFonts w:ascii="Times New Roman" w:hAnsi="Times New Roman" w:eastAsia="宋体"/>
      <w:b/>
      <w:bCs/>
      <w:kern w:val="44"/>
      <w:sz w:val="28"/>
      <w:szCs w:val="44"/>
    </w:rPr>
  </w:style>
  <w:style w:type="character" w:customStyle="1" w:styleId="12">
    <w:name w:val="批注框文本 字符"/>
    <w:basedOn w:val="8"/>
    <w:link w:val="3"/>
    <w:semiHidden/>
    <w:uiPriority w:val="99"/>
    <w:rPr>
      <w:rFonts w:ascii="Times New Roman" w:hAnsi="Times New Roman" w:eastAsia="宋体"/>
      <w:sz w:val="18"/>
      <w:szCs w:val="18"/>
    </w:rPr>
  </w:style>
  <w:style w:type="paragraph" w:styleId="13">
    <w:name w:val="List Paragraph"/>
    <w:basedOn w:val="1"/>
    <w:qFormat/>
    <w:uiPriority w:val="34"/>
    <w:pPr>
      <w:ind w:firstLine="420"/>
    </w:pPr>
  </w:style>
  <w:style w:type="table" w:customStyle="1" w:styleId="14">
    <w:name w:val="网格型1"/>
    <w:basedOn w:val="6"/>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标准文件_段"/>
    <w:link w:val="16"/>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character" w:customStyle="1" w:styleId="16">
    <w:name w:val="标准文件_段 Char"/>
    <w:link w:val="15"/>
    <w:qFormat/>
    <w:uiPriority w:val="0"/>
    <w:rPr>
      <w:rFonts w:ascii="宋体" w:hAnsi="Times New Roman" w:eastAsia="宋体" w:cs="Times New Roman"/>
      <w:kern w:val="0"/>
      <w:szCs w:val="20"/>
    </w:rPr>
  </w:style>
  <w:style w:type="table" w:customStyle="1" w:styleId="17">
    <w:name w:val="网格型2"/>
    <w:basedOn w:val="6"/>
    <w:qFormat/>
    <w:uiPriority w:val="39"/>
    <w:rPr>
      <w:rFonts w:ascii="Calibri" w:hAnsi="Calibri" w:eastAsia="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8">
    <w:name w:val="网格型3"/>
    <w:basedOn w:val="6"/>
    <w:qFormat/>
    <w:uiPriority w:val="39"/>
    <w:rPr>
      <w:rFonts w:ascii="Calibri" w:hAnsi="Calibri" w:eastAsia="宋体" w:cs="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0AFAC-59E0-4CF9-A6E6-CFECB6A6FF1B}">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1086</Words>
  <Characters>6194</Characters>
  <Lines>51</Lines>
  <Paragraphs>14</Paragraphs>
  <TotalTime>587</TotalTime>
  <ScaleCrop>false</ScaleCrop>
  <LinksUpToDate>false</LinksUpToDate>
  <CharactersWithSpaces>7266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2022-07-28T02:34:00Z</dcterms:created>
  <dc:creator>User</dc:creator>
  <cp:lastModifiedBy>WY</cp:lastModifiedBy>
  <dcterms:modified xsi:type="dcterms:W3CDTF">2025-09-05T02:49:58Z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B3EBE61898B44F629B53580731F71FD1_12</vt:lpwstr>
  </property>
</Properties>
</file>